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B5FA" w14:textId="77777777" w:rsidR="0026206F" w:rsidRDefault="0026206F"/>
    <w:p w14:paraId="5B1FFE8D" w14:textId="77777777" w:rsidR="0026206F" w:rsidRDefault="0026206F"/>
    <w:p w14:paraId="7575530B" w14:textId="77777777" w:rsidR="001E1A58" w:rsidRDefault="00125A1B">
      <w:bookmarkStart w:id="0" w:name="_GoBack"/>
      <w:r>
        <w:t>ANVISNINGAR FÖR IFYLLNAD AV ANSÖKNINGSBLANKETT</w:t>
      </w:r>
    </w:p>
    <w:bookmarkEnd w:id="0"/>
    <w:p w14:paraId="30FFB573" w14:textId="77777777" w:rsidR="003F403A" w:rsidRDefault="003F403A"/>
    <w:p w14:paraId="5CE0B858" w14:textId="77777777" w:rsidR="003F403A" w:rsidRDefault="003F403A"/>
    <w:p w14:paraId="340CF152" w14:textId="7E6D19B0" w:rsidR="00125A1B" w:rsidRPr="00CE1E7C" w:rsidRDefault="0096777A" w:rsidP="00E1347A">
      <w:pPr>
        <w:pStyle w:val="Luettelokappale"/>
        <w:numPr>
          <w:ilvl w:val="0"/>
          <w:numId w:val="1"/>
        </w:numPr>
      </w:pPr>
      <w:r w:rsidRPr="0096777A">
        <w:t xml:space="preserve">Den som ansöker om dispens är alltid </w:t>
      </w:r>
      <w:r w:rsidRPr="00CE1E7C">
        <w:t>en kommun, en samkommun eller ett bolag som ägs av en kommun eller en samkommun ensam eller tillsammans</w:t>
      </w:r>
      <w:r w:rsidR="00E1347A" w:rsidRPr="00CE1E7C">
        <w:t xml:space="preserve"> med andra kommuner eller samkommuner</w:t>
      </w:r>
      <w:r w:rsidR="00125A1B" w:rsidRPr="00CE1E7C">
        <w:t>.</w:t>
      </w:r>
    </w:p>
    <w:p w14:paraId="6F929919" w14:textId="77777777" w:rsidR="00125A1B" w:rsidRPr="00CE1E7C" w:rsidRDefault="00125A1B" w:rsidP="00125A1B">
      <w:pPr>
        <w:pStyle w:val="Luettelokappale"/>
        <w:numPr>
          <w:ilvl w:val="0"/>
          <w:numId w:val="1"/>
        </w:numPr>
      </w:pPr>
      <w:r w:rsidRPr="00CE1E7C">
        <w:t>Ansvarspersonens namn och kontaktuppgifter.</w:t>
      </w:r>
    </w:p>
    <w:p w14:paraId="66084AC4" w14:textId="77777777" w:rsidR="00125A1B" w:rsidRPr="00CE1E7C" w:rsidRDefault="00125A1B" w:rsidP="00125A1B">
      <w:pPr>
        <w:pStyle w:val="Luettelokappale"/>
        <w:numPr>
          <w:ilvl w:val="0"/>
          <w:numId w:val="1"/>
        </w:numPr>
      </w:pPr>
      <w:r w:rsidRPr="00CE1E7C">
        <w:t>Kontaktpersonens namn och kontaktuppgifter. Till kontaktpersonen kan skickas olika förfrågningar och begäran om tilläggsutredningar om byggnadsinvesteringen.</w:t>
      </w:r>
    </w:p>
    <w:p w14:paraId="6729369D" w14:textId="77777777" w:rsidR="00125A1B" w:rsidRPr="00CE1E7C" w:rsidRDefault="00CA0039" w:rsidP="00125A1B">
      <w:pPr>
        <w:pStyle w:val="Luettelokappale"/>
        <w:numPr>
          <w:ilvl w:val="0"/>
          <w:numId w:val="1"/>
        </w:numPr>
      </w:pPr>
      <w:r w:rsidRPr="00CE1E7C">
        <w:t>Målet för byggnadsinvesteringen kan gälla socialvården eller hälso- och sjukvården eller båda.</w:t>
      </w:r>
    </w:p>
    <w:p w14:paraId="33211714" w14:textId="574A239F" w:rsidR="00CA0039" w:rsidRPr="00CE1E7C" w:rsidRDefault="00625B7A" w:rsidP="00125A1B">
      <w:pPr>
        <w:pStyle w:val="Luettelokappale"/>
        <w:numPr>
          <w:ilvl w:val="0"/>
          <w:numId w:val="1"/>
        </w:numPr>
      </w:pPr>
      <w:r w:rsidRPr="00CE1E7C">
        <w:t>I ansökan uppges användningsändamålet för byggnadsinvesteringen (vilka funktioner byggnaden kommer att innehålla)</w:t>
      </w:r>
      <w:r w:rsidR="00473E4F" w:rsidRPr="00CE1E7C">
        <w:t>.</w:t>
      </w:r>
    </w:p>
    <w:p w14:paraId="177F1F47" w14:textId="0CF9875F" w:rsidR="00CA0039" w:rsidRPr="00CE1E7C" w:rsidRDefault="0096777A" w:rsidP="00C96D67">
      <w:pPr>
        <w:pStyle w:val="Luettelokappale"/>
        <w:numPr>
          <w:ilvl w:val="0"/>
          <w:numId w:val="1"/>
        </w:numPr>
      </w:pPr>
      <w:r w:rsidRPr="00CE1E7C">
        <w:t>Investeringen kan gälla en byggnad som kommer att överlåtas till kommunen, samkommunen eller det bolag som ägs av kommunen eller samkommunen ensam eller tillsammans</w:t>
      </w:r>
      <w:r w:rsidR="00C96D67" w:rsidRPr="00CE1E7C">
        <w:t xml:space="preserve"> med andra kommuner eller samkommuner</w:t>
      </w:r>
      <w:r w:rsidRPr="00CE1E7C">
        <w:t xml:space="preserve"> och vars totala kostnader exklusive mervärdesskatt överstiger fem miljoner euro eller sådan byggnadsinvestering som görs med stöd av hyresavtal eller något annat avtal om nyttjanderätt och vars totala kostnader exklusive mervärdesskatt överstiger fem miljoner euro. Om det är fråga om en investering som görs med stöd av hyresavtal eller något annat avtal om nyttjanderätt, ska till ansökan fogas en redogörelse för huruvida fastigheten överlåts till kommunen, samkommunen eller </w:t>
      </w:r>
      <w:r w:rsidR="00BB5AD0" w:rsidRPr="00CE1E7C">
        <w:t>det</w:t>
      </w:r>
      <w:r w:rsidRPr="00CE1E7C">
        <w:t xml:space="preserve"> bolag som ägs av kommunen eller samkommunen ensam eller tillsammans</w:t>
      </w:r>
      <w:r w:rsidR="00C96D67" w:rsidRPr="00CE1E7C">
        <w:t xml:space="preserve"> med andra kommuner eller samkommuner</w:t>
      </w:r>
      <w:r w:rsidRPr="00CE1E7C">
        <w:t xml:space="preserve"> under avtalstiden eller efter att avtalstiden löpt ut</w:t>
      </w:r>
      <w:r w:rsidR="00A84E87" w:rsidRPr="00CE1E7C">
        <w:t xml:space="preserve">. </w:t>
      </w:r>
    </w:p>
    <w:p w14:paraId="02DFA570" w14:textId="77777777" w:rsidR="00CA0039" w:rsidRPr="00CE1E7C" w:rsidRDefault="00CA0039" w:rsidP="00125A1B">
      <w:pPr>
        <w:pStyle w:val="Luettelokappale"/>
        <w:numPr>
          <w:ilvl w:val="0"/>
          <w:numId w:val="1"/>
        </w:numPr>
      </w:pPr>
      <w:r w:rsidRPr="00CE1E7C">
        <w:t>En kortfattad beskrivning av byggnadsinvesteringen.</w:t>
      </w:r>
    </w:p>
    <w:p w14:paraId="58DA6778" w14:textId="24677F0C" w:rsidR="00CA0039" w:rsidRPr="00CE1E7C" w:rsidRDefault="00142D6D" w:rsidP="00DB775B">
      <w:pPr>
        <w:pStyle w:val="Luettelokappale"/>
        <w:numPr>
          <w:ilvl w:val="0"/>
          <w:numId w:val="1"/>
        </w:numPr>
      </w:pPr>
      <w:r w:rsidRPr="00CE1E7C">
        <w:t>Redogörelse för hur den planerade byggnadsinvesteringen tryggar tillgången till tjänsterna i region</w:t>
      </w:r>
      <w:r w:rsidR="00254547" w:rsidRPr="00CE1E7C">
        <w:t>en och även i ett större område.</w:t>
      </w:r>
      <w:r w:rsidRPr="00CE1E7C">
        <w:t xml:space="preserve"> Omfattar projektet förnyelse av verksamhetsmodellerna, centralisering och integration av tjänster? Vad innebär investeringen för servicen i regionen? Har man i byggnadsprojektets omfattning tagit i beaktande framtida elektroniska social- och hälsovårdstjänster, social- och hälsovårdstjänster inom öppenvården och social- och hälsovårdstjänster som ges i hemmet?</w:t>
      </w:r>
    </w:p>
    <w:p w14:paraId="4DC03FC3" w14:textId="021947E2" w:rsidR="00625B7A" w:rsidRPr="00CE1E7C" w:rsidRDefault="007F63F2" w:rsidP="00625B7A">
      <w:pPr>
        <w:pStyle w:val="Luettelokappale"/>
        <w:numPr>
          <w:ilvl w:val="0"/>
          <w:numId w:val="1"/>
        </w:numPr>
      </w:pPr>
      <w:r w:rsidRPr="00CE1E7C">
        <w:t>Redogörelse för varför det är nödvändigt och brådskande att genomföra investeringen före den 1 januari 202</w:t>
      </w:r>
      <w:r w:rsidR="00A119CC" w:rsidRPr="00CE1E7C">
        <w:t>6</w:t>
      </w:r>
      <w:r w:rsidRPr="00CE1E7C">
        <w:t>. En motivering kan till exempel vara vilka konsekvenser en senareläggning</w:t>
      </w:r>
      <w:r w:rsidR="00254547" w:rsidRPr="00CE1E7C">
        <w:t xml:space="preserve"> av byggnadsinvesteringen har för</w:t>
      </w:r>
      <w:r w:rsidRPr="00CE1E7C">
        <w:t xml:space="preserve"> tillgången till tjänster och/eller servicen i regionen. </w:t>
      </w:r>
    </w:p>
    <w:p w14:paraId="635AEC29" w14:textId="0F5EDD6D" w:rsidR="007F63F2" w:rsidRPr="00CE1E7C" w:rsidRDefault="007F63F2" w:rsidP="00A13510">
      <w:pPr>
        <w:pStyle w:val="Luettelokappale"/>
        <w:numPr>
          <w:ilvl w:val="0"/>
          <w:numId w:val="1"/>
        </w:numPr>
      </w:pPr>
      <w:r w:rsidRPr="00CE1E7C">
        <w:t xml:space="preserve">Övriga redogörelser. Exempelvis en redogörelse för projektets ekonomiska konsekvenser är nödvändig. </w:t>
      </w:r>
      <w:r w:rsidR="00A13510" w:rsidRPr="00CE1E7C">
        <w:t xml:space="preserve">Ett bolag som ägs av en kommun eller en samkommun ensam eller tillsammans </w:t>
      </w:r>
      <w:r w:rsidR="00C96D67" w:rsidRPr="00CE1E7C">
        <w:t xml:space="preserve">med andra kommuner eller samkommuner </w:t>
      </w:r>
      <w:r w:rsidR="00A77AF3" w:rsidRPr="00CE1E7C">
        <w:t xml:space="preserve">ska också lämna ägarkommunens eller </w:t>
      </w:r>
      <w:r w:rsidR="00A13510" w:rsidRPr="00CE1E7C">
        <w:t xml:space="preserve">ägarsamkommunens utlåtande om </w:t>
      </w:r>
      <w:r w:rsidR="00552278" w:rsidRPr="00CE1E7C">
        <w:t xml:space="preserve">att </w:t>
      </w:r>
      <w:r w:rsidR="00A13510" w:rsidRPr="00CE1E7C">
        <w:t>projektet är brådskande och nödvändigt.</w:t>
      </w:r>
    </w:p>
    <w:p w14:paraId="3222D64F" w14:textId="7FAF5E25" w:rsidR="007F63F2" w:rsidRDefault="007F63F2" w:rsidP="00625B7A">
      <w:pPr>
        <w:pStyle w:val="Luettelokappale"/>
        <w:numPr>
          <w:ilvl w:val="0"/>
          <w:numId w:val="1"/>
        </w:numPr>
      </w:pPr>
      <w:r>
        <w:t>Bilagor som fogas till ansökan beroende på projektskedet. Med kostnadskalkyl avses en värdering av byggnadsdelar eller motsvarande. Av sökanden behövs också uppgifter om huruvida projektet har garanterats f</w:t>
      </w:r>
      <w:r w:rsidR="00D51367">
        <w:t>inansiering för hela byggtiden.</w:t>
      </w:r>
    </w:p>
    <w:sectPr w:rsidR="007F63F2">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5B163" w14:textId="77777777" w:rsidR="00675AEF" w:rsidRDefault="00675AEF" w:rsidP="0026206F">
      <w:r>
        <w:separator/>
      </w:r>
    </w:p>
  </w:endnote>
  <w:endnote w:type="continuationSeparator" w:id="0">
    <w:p w14:paraId="5ED9EECC" w14:textId="77777777" w:rsidR="00675AEF" w:rsidRDefault="00675AEF" w:rsidP="0026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EC654" w14:textId="77777777" w:rsidR="00675AEF" w:rsidRDefault="00675AEF" w:rsidP="0026206F">
      <w:r>
        <w:separator/>
      </w:r>
    </w:p>
  </w:footnote>
  <w:footnote w:type="continuationSeparator" w:id="0">
    <w:p w14:paraId="7072C111" w14:textId="77777777" w:rsidR="00675AEF" w:rsidRDefault="00675AEF" w:rsidP="00262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749F" w14:textId="47E0D336" w:rsidR="0026206F" w:rsidRDefault="0026206F">
    <w:pPr>
      <w:pStyle w:val="Yltunniste"/>
    </w:pPr>
    <w:r>
      <w:rPr>
        <w:noProof/>
        <w:sz w:val="20"/>
        <w:lang w:val="fi-FI"/>
      </w:rPr>
      <w:drawing>
        <wp:anchor distT="0" distB="0" distL="114300" distR="114300" simplePos="0" relativeHeight="251659264" behindDoc="0" locked="1" layoutInCell="1" allowOverlap="1" wp14:anchorId="06CCDC72" wp14:editId="7C31B569">
          <wp:simplePos x="0" y="0"/>
          <wp:positionH relativeFrom="margin">
            <wp:posOffset>43180</wp:posOffset>
          </wp:positionH>
          <wp:positionV relativeFrom="page">
            <wp:posOffset>398145</wp:posOffset>
          </wp:positionV>
          <wp:extent cx="1362075" cy="361950"/>
          <wp:effectExtent l="0" t="0" r="9525" b="0"/>
          <wp:wrapNone/>
          <wp:docPr id="1" name="Kuva 1" descr="STM3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M3s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6AA">
      <w:tab/>
    </w:r>
    <w:r w:rsidR="007616AA">
      <w:tab/>
    </w:r>
    <w:r w:rsidR="007616AA">
      <w:tab/>
    </w:r>
    <w:r w:rsidR="007616AA">
      <w:tab/>
    </w:r>
    <w:r w:rsidR="00A119CC">
      <w:t>1.</w:t>
    </w:r>
    <w:r w:rsidR="0096777A">
      <w:t>1</w:t>
    </w:r>
    <w:r w:rsidR="00A119CC">
      <w:t>1.2020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470BC"/>
    <w:multiLevelType w:val="hybridMultilevel"/>
    <w:tmpl w:val="C16E14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88D"/>
    <w:rsid w:val="000478A5"/>
    <w:rsid w:val="000B55DF"/>
    <w:rsid w:val="000B5E9F"/>
    <w:rsid w:val="00125A1B"/>
    <w:rsid w:val="00142D6D"/>
    <w:rsid w:val="001E1A58"/>
    <w:rsid w:val="00254547"/>
    <w:rsid w:val="0026206F"/>
    <w:rsid w:val="00290E2A"/>
    <w:rsid w:val="002E267C"/>
    <w:rsid w:val="003C3D4F"/>
    <w:rsid w:val="003F403A"/>
    <w:rsid w:val="00473E4F"/>
    <w:rsid w:val="0051278D"/>
    <w:rsid w:val="00552278"/>
    <w:rsid w:val="00625B7A"/>
    <w:rsid w:val="0064023D"/>
    <w:rsid w:val="00675AEF"/>
    <w:rsid w:val="0070088D"/>
    <w:rsid w:val="007616AA"/>
    <w:rsid w:val="007935A1"/>
    <w:rsid w:val="007F63F2"/>
    <w:rsid w:val="008312E4"/>
    <w:rsid w:val="0091213B"/>
    <w:rsid w:val="0094361F"/>
    <w:rsid w:val="0096777A"/>
    <w:rsid w:val="009A5529"/>
    <w:rsid w:val="009B042F"/>
    <w:rsid w:val="00A119CC"/>
    <w:rsid w:val="00A13510"/>
    <w:rsid w:val="00A43E85"/>
    <w:rsid w:val="00A77AF3"/>
    <w:rsid w:val="00A84E87"/>
    <w:rsid w:val="00AC1492"/>
    <w:rsid w:val="00AE0FED"/>
    <w:rsid w:val="00B061AC"/>
    <w:rsid w:val="00BB5AD0"/>
    <w:rsid w:val="00C96D67"/>
    <w:rsid w:val="00CA0039"/>
    <w:rsid w:val="00CE1E7C"/>
    <w:rsid w:val="00CF0777"/>
    <w:rsid w:val="00D51367"/>
    <w:rsid w:val="00DB775B"/>
    <w:rsid w:val="00E04736"/>
    <w:rsid w:val="00E07E03"/>
    <w:rsid w:val="00E1347A"/>
    <w:rsid w:val="00E864C9"/>
    <w:rsid w:val="00EC07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0CD32"/>
  <w15:docId w15:val="{D5779AC0-158E-41F1-B75D-980F5705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25A1B"/>
    <w:pPr>
      <w:ind w:left="720"/>
      <w:contextualSpacing/>
    </w:pPr>
  </w:style>
  <w:style w:type="paragraph" w:styleId="Yltunniste">
    <w:name w:val="header"/>
    <w:basedOn w:val="Normaali"/>
    <w:link w:val="YltunnisteChar"/>
    <w:uiPriority w:val="99"/>
    <w:unhideWhenUsed/>
    <w:rsid w:val="0026206F"/>
    <w:pPr>
      <w:tabs>
        <w:tab w:val="center" w:pos="4819"/>
        <w:tab w:val="right" w:pos="9638"/>
      </w:tabs>
    </w:pPr>
  </w:style>
  <w:style w:type="character" w:customStyle="1" w:styleId="YltunnisteChar">
    <w:name w:val="Ylätunniste Char"/>
    <w:basedOn w:val="Kappaleenoletusfontti"/>
    <w:link w:val="Yltunniste"/>
    <w:uiPriority w:val="99"/>
    <w:rsid w:val="0026206F"/>
    <w:rPr>
      <w:sz w:val="24"/>
      <w:szCs w:val="24"/>
    </w:rPr>
  </w:style>
  <w:style w:type="paragraph" w:styleId="Alatunniste">
    <w:name w:val="footer"/>
    <w:basedOn w:val="Normaali"/>
    <w:link w:val="AlatunnisteChar"/>
    <w:uiPriority w:val="99"/>
    <w:unhideWhenUsed/>
    <w:rsid w:val="0026206F"/>
    <w:pPr>
      <w:tabs>
        <w:tab w:val="center" w:pos="4819"/>
        <w:tab w:val="right" w:pos="9638"/>
      </w:tabs>
    </w:pPr>
  </w:style>
  <w:style w:type="character" w:customStyle="1" w:styleId="AlatunnisteChar">
    <w:name w:val="Alatunniste Char"/>
    <w:basedOn w:val="Kappaleenoletusfontti"/>
    <w:link w:val="Alatunniste"/>
    <w:uiPriority w:val="99"/>
    <w:rsid w:val="0026206F"/>
    <w:rPr>
      <w:sz w:val="24"/>
      <w:szCs w:val="24"/>
    </w:rPr>
  </w:style>
  <w:style w:type="paragraph" w:styleId="Kommentinteksti">
    <w:name w:val="annotation text"/>
    <w:uiPriority w:val="99"/>
    <w:semiHidden/>
    <w:unhideWhenUsed/>
  </w:style>
  <w:style w:type="character" w:styleId="Kommentinviite">
    <w:name w:val="annotation reference"/>
    <w:uiPriority w:val="99"/>
    <w:semiHidden/>
    <w:unhideWhenUsed/>
    <w:rPr>
      <w:sz w:val="16"/>
      <w:szCs w:val="16"/>
    </w:rPr>
  </w:style>
  <w:style w:type="paragraph" w:styleId="Seliteteksti">
    <w:name w:val="Balloon Text"/>
    <w:basedOn w:val="Normaali"/>
    <w:link w:val="SelitetekstiChar"/>
    <w:uiPriority w:val="99"/>
    <w:semiHidden/>
    <w:unhideWhenUsed/>
    <w:rsid w:val="007935A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93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2552</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Arvonen Anne STM</dc:creator>
  <cp:keywords/>
  <dc:description/>
  <cp:lastModifiedBy>Kaikko Kirsi (STM)</cp:lastModifiedBy>
  <cp:revision>2</cp:revision>
  <dcterms:created xsi:type="dcterms:W3CDTF">2020-11-19T09:40:00Z</dcterms:created>
  <dcterms:modified xsi:type="dcterms:W3CDTF">2020-11-19T09:40:00Z</dcterms:modified>
</cp:coreProperties>
</file>