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6156" w14:textId="77777777" w:rsidR="00360B6D" w:rsidRPr="000F62F3" w:rsidRDefault="00360B6D" w:rsidP="009E2805">
      <w:pPr>
        <w:pStyle w:val="Otsikko1"/>
      </w:pPr>
      <w:bookmarkStart w:id="0" w:name="_GoBack"/>
      <w:bookmarkEnd w:id="0"/>
      <w:r>
        <w:t xml:space="preserve">STATSUNDERSTÖDSPROJEKT INOM UTVECKLINGSPROJEKTET FÖR IPS </w:t>
      </w:r>
    </w:p>
    <w:p w14:paraId="000F216C" w14:textId="77777777" w:rsidR="00360B6D" w:rsidRDefault="00360B6D" w:rsidP="009F1348">
      <w:pPr>
        <w:pStyle w:val="Eivli"/>
      </w:pPr>
      <w:r>
        <w:t>Bedömningsblankett</w:t>
      </w:r>
    </w:p>
    <w:p w14:paraId="5F81E567" w14:textId="77777777" w:rsidR="009F1348" w:rsidRDefault="009F1348" w:rsidP="009F1348"/>
    <w:p w14:paraId="154A90F7" w14:textId="77777777" w:rsidR="00360B6D" w:rsidRPr="00BA4797" w:rsidRDefault="00360B6D" w:rsidP="009E2805">
      <w:pPr>
        <w:pStyle w:val="Otsikko2"/>
        <w:rPr>
          <w:b w:val="0"/>
        </w:rPr>
      </w:pPr>
      <w:r>
        <w:t>BASDATA</w:t>
      </w:r>
    </w:p>
    <w:p w14:paraId="68A80E19" w14:textId="77777777" w:rsidR="00360B6D" w:rsidRDefault="00360B6D" w:rsidP="009E2805">
      <w:pPr>
        <w:spacing w:before="120"/>
      </w:pPr>
      <w:r>
        <w:t>Projektets namn:</w:t>
      </w:r>
    </w:p>
    <w:p w14:paraId="1231C208" w14:textId="77777777" w:rsidR="00360B6D" w:rsidRDefault="00360B6D" w:rsidP="00360B6D">
      <w:r>
        <w:t>Sökande:</w:t>
      </w:r>
    </w:p>
    <w:p w14:paraId="19ED646E" w14:textId="77777777" w:rsidR="009F1348" w:rsidRDefault="00327F94" w:rsidP="009F1348">
      <w:r>
        <w:t>Utvärderarens namn:</w:t>
      </w:r>
    </w:p>
    <w:p w14:paraId="43329A4A" w14:textId="77777777" w:rsidR="00BA4797" w:rsidRDefault="00BA4797" w:rsidP="009F1348"/>
    <w:p w14:paraId="0755E9EB" w14:textId="77777777" w:rsidR="00360B6D" w:rsidRPr="00BA4797" w:rsidRDefault="00360B6D" w:rsidP="009E2805">
      <w:pPr>
        <w:pStyle w:val="Otsikko2"/>
      </w:pPr>
      <w:r>
        <w:t>Poängsätt ansökan genom att välja</w:t>
      </w:r>
    </w:p>
    <w:p w14:paraId="05FB9878" w14:textId="77777777" w:rsidR="00360B6D" w:rsidRDefault="00360B6D" w:rsidP="009E2805">
      <w:pPr>
        <w:spacing w:before="120"/>
      </w:pPr>
      <w:r>
        <w:t>2 = uppfylls helt</w:t>
      </w:r>
    </w:p>
    <w:p w14:paraId="2014DAA2" w14:textId="77777777" w:rsidR="00360B6D" w:rsidRDefault="00360B6D" w:rsidP="00360B6D">
      <w:r>
        <w:t>1 = uppfylls delvis</w:t>
      </w:r>
    </w:p>
    <w:p w14:paraId="5B1444AD" w14:textId="77777777" w:rsidR="009F1348" w:rsidRDefault="009F1348" w:rsidP="009F1348">
      <w:r>
        <w:t>0 = uppfylls inte</w:t>
      </w:r>
    </w:p>
    <w:p w14:paraId="339B9A28" w14:textId="77777777" w:rsidR="00BA4797" w:rsidRDefault="00BA4797" w:rsidP="009F1348">
      <w:pPr>
        <w:rPr>
          <w:b/>
        </w:rPr>
      </w:pPr>
    </w:p>
    <w:p w14:paraId="7375CD4A" w14:textId="77777777" w:rsidR="00360B6D" w:rsidRPr="009F1348" w:rsidRDefault="00360B6D" w:rsidP="009E2805">
      <w:pPr>
        <w:pStyle w:val="Otsikko2"/>
      </w:pPr>
      <w:r>
        <w:t>BEDÖMNINGSKRITERIER</w:t>
      </w:r>
    </w:p>
    <w:p w14:paraId="09518B25" w14:textId="77777777" w:rsidR="00360B6D" w:rsidRPr="009F1348" w:rsidRDefault="00360B6D" w:rsidP="009E2805">
      <w:pPr>
        <w:pStyle w:val="Otsikko2"/>
      </w:pPr>
      <w:r>
        <w:t xml:space="preserve">I Projektets </w:t>
      </w:r>
      <w:r w:rsidRPr="009E2805">
        <w:t>utgångspunkter</w:t>
      </w:r>
    </w:p>
    <w:p w14:paraId="1853B647" w14:textId="5671A381" w:rsidR="00064AC6" w:rsidRPr="009F1348" w:rsidRDefault="00360B6D" w:rsidP="009E2805">
      <w:pPr>
        <w:pStyle w:val="Luettelokappale"/>
        <w:numPr>
          <w:ilvl w:val="0"/>
          <w:numId w:val="11"/>
        </w:numPr>
        <w:jc w:val="both"/>
      </w:pPr>
      <w:r>
        <w:t xml:space="preserve">I vilken grad uppfyller projektansökan de allmänna förutsättningarna för beviljande av statsunderstöd enligt 2 § i förordningen om statsunderstöd för utvecklingsprojekt inom social- och hälsovården åren 2020–2023? </w:t>
      </w:r>
    </w:p>
    <w:p w14:paraId="5E847F3C" w14:textId="6C4D5F3E" w:rsidR="00064AC6" w:rsidRDefault="00064AC6" w:rsidP="009E2805">
      <w:pPr>
        <w:pStyle w:val="Luettelokappale"/>
        <w:numPr>
          <w:ilvl w:val="1"/>
          <w:numId w:val="13"/>
        </w:numPr>
        <w:spacing w:before="120"/>
      </w:pPr>
      <w:r>
        <w:t xml:space="preserve">Projektet behövs för att ordna social- och hälsovården och det stöder utvecklandet och effektiviseringen av tjänster, spridningen av god praxis samt en reform av verksamhetsformerna. </w:t>
      </w:r>
    </w:p>
    <w:p w14:paraId="1C11F88A" w14:textId="3F72ADE6" w:rsidR="00064AC6" w:rsidRDefault="00064AC6" w:rsidP="009E2805">
      <w:pPr>
        <w:pStyle w:val="Luettelokappale"/>
        <w:numPr>
          <w:ilvl w:val="1"/>
          <w:numId w:val="13"/>
        </w:numPr>
        <w:spacing w:before="120"/>
      </w:pPr>
      <w:r>
        <w:t xml:space="preserve">Projektet har fast anknytning till den offentliga social- och hälsovården. </w:t>
      </w:r>
    </w:p>
    <w:p w14:paraId="78789481" w14:textId="2D862107" w:rsidR="00064AC6" w:rsidRDefault="00064AC6" w:rsidP="009E2805">
      <w:pPr>
        <w:pStyle w:val="Luettelokappale"/>
        <w:numPr>
          <w:ilvl w:val="1"/>
          <w:numId w:val="13"/>
        </w:numPr>
        <w:spacing w:before="120"/>
      </w:pPr>
      <w:r>
        <w:t>De riksomfattande riktlinjerna för strukturreformen inom social- och hälsovården beaktas i projektet.</w:t>
      </w:r>
    </w:p>
    <w:p w14:paraId="44E618EA" w14:textId="0DADE688" w:rsidR="00064AC6" w:rsidRDefault="00064AC6" w:rsidP="009E2805">
      <w:pPr>
        <w:pStyle w:val="Luettelokappale"/>
        <w:numPr>
          <w:ilvl w:val="1"/>
          <w:numId w:val="13"/>
        </w:numPr>
        <w:spacing w:before="120"/>
      </w:pPr>
      <w:r>
        <w:t xml:space="preserve">Behövligt förvaltningsövergripande samarbete beaktas i projektet. </w:t>
      </w:r>
    </w:p>
    <w:p w14:paraId="4A56B32E" w14:textId="6371B2D7" w:rsidR="00064AC6" w:rsidRDefault="00064AC6" w:rsidP="009E2805">
      <w:pPr>
        <w:pStyle w:val="Luettelokappale"/>
        <w:numPr>
          <w:ilvl w:val="1"/>
          <w:numId w:val="13"/>
        </w:numPr>
        <w:spacing w:before="120"/>
      </w:pPr>
      <w:r>
        <w:t xml:space="preserve">Projektet kan bedömas vara resultatrikt och kunna utnyttjas på bred basis. </w:t>
      </w:r>
    </w:p>
    <w:p w14:paraId="7B24D44F" w14:textId="77777777" w:rsidR="00327F94" w:rsidRDefault="00327F94" w:rsidP="009E2805">
      <w:pPr>
        <w:ind w:left="1134"/>
      </w:pPr>
    </w:p>
    <w:p w14:paraId="4EF1CA6B" w14:textId="77777777" w:rsidR="00360B6D" w:rsidRPr="00064AC6" w:rsidRDefault="00360B6D" w:rsidP="009E2805">
      <w:pPr>
        <w:ind w:left="1134"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2CEF3E1E" w14:textId="77777777" w:rsidR="00327F94" w:rsidRDefault="00360B6D" w:rsidP="009E2805">
      <w:pPr>
        <w:ind w:left="1134"/>
      </w:pPr>
      <w:r>
        <w:t>Motivering/kommentarer:</w:t>
      </w:r>
    </w:p>
    <w:p w14:paraId="712ED72B" w14:textId="5E84B361" w:rsidR="00BA4797" w:rsidRDefault="00BA4797" w:rsidP="00327F94">
      <w:pPr>
        <w:ind w:firstLine="1304"/>
      </w:pPr>
    </w:p>
    <w:p w14:paraId="23E269EE" w14:textId="40069332" w:rsidR="009E2805" w:rsidRDefault="009E2805" w:rsidP="00327F94">
      <w:pPr>
        <w:ind w:firstLine="1304"/>
      </w:pPr>
    </w:p>
    <w:p w14:paraId="5749C6CB" w14:textId="77777777" w:rsidR="009E2805" w:rsidRPr="00064AC6" w:rsidRDefault="009E2805" w:rsidP="00327F94">
      <w:pPr>
        <w:ind w:firstLine="1304"/>
      </w:pPr>
    </w:p>
    <w:p w14:paraId="2D017765" w14:textId="77777777" w:rsidR="00BA4797" w:rsidRPr="009F1348" w:rsidRDefault="00BA4797" w:rsidP="009E2805">
      <w:pPr>
        <w:pStyle w:val="Otsikko2"/>
      </w:pPr>
      <w:r>
        <w:lastRenderedPageBreak/>
        <w:t>II Projektmål och substansutveckling</w:t>
      </w:r>
    </w:p>
    <w:p w14:paraId="2C4E3163" w14:textId="15288433" w:rsidR="00064AC6" w:rsidRPr="009F1348" w:rsidRDefault="00064AC6" w:rsidP="009020AC">
      <w:pPr>
        <w:pStyle w:val="Luettelokappale"/>
        <w:numPr>
          <w:ilvl w:val="0"/>
          <w:numId w:val="13"/>
        </w:numPr>
      </w:pPr>
      <w:r>
        <w:t>Främjar de åtgärder som läggs fram i projektansökan målen inom utvecklingsprojektet IPS – Sijoita ja valmenna!?</w:t>
      </w:r>
    </w:p>
    <w:p w14:paraId="4EC978AF" w14:textId="77777777" w:rsidR="00064AC6" w:rsidRPr="009F1348" w:rsidRDefault="00064AC6" w:rsidP="005A51B3">
      <w:pPr>
        <w:ind w:left="720"/>
      </w:pPr>
      <w:r>
        <w:t>2.1 Utveckling av tjänster för arbetsrehabilitering</w:t>
      </w:r>
    </w:p>
    <w:p w14:paraId="2227A39F" w14:textId="77777777" w:rsidR="00327F94" w:rsidRPr="009E2805" w:rsidRDefault="0050670C" w:rsidP="009E2805">
      <w:pPr>
        <w:pStyle w:val="Luettelokappale"/>
        <w:numPr>
          <w:ilvl w:val="0"/>
          <w:numId w:val="14"/>
        </w:numPr>
      </w:pPr>
      <w:r w:rsidRPr="009E2805">
        <w:t>Av ansökan framgår samarbetsstrukturen och metoderna med vilka IPS-arbetsträningen genomförs som integrerad i den psykiatriska vården och rehabiliteringen.</w:t>
      </w:r>
    </w:p>
    <w:p w14:paraId="65BCE0A1" w14:textId="77777777" w:rsidR="00064AC6" w:rsidRPr="009E2805" w:rsidRDefault="00064AC6" w:rsidP="009E2805">
      <w:pPr>
        <w:pStyle w:val="Luettelokappale"/>
        <w:numPr>
          <w:ilvl w:val="0"/>
          <w:numId w:val="14"/>
        </w:numPr>
      </w:pPr>
      <w:r w:rsidRPr="009E2805">
        <w:t>Projektplanen är förenlig med någondera av de två samarbetsstrukturer (1 eller 2) som presenteras i planen för IPS-utvecklingsprojektet.</w:t>
      </w:r>
    </w:p>
    <w:p w14:paraId="1A026079" w14:textId="77777777" w:rsidR="006E5662" w:rsidRPr="009E2805" w:rsidRDefault="00064AC6" w:rsidP="009E2805">
      <w:pPr>
        <w:pStyle w:val="Luettelokappale"/>
        <w:numPr>
          <w:ilvl w:val="0"/>
          <w:numId w:val="14"/>
        </w:numPr>
      </w:pPr>
      <w:r w:rsidRPr="009E2805">
        <w:t xml:space="preserve">Av ansökan framgår att de åtgärder som ingår i projektplanen har planerats i enlighet med beskrivningen av verksamhetsmodellen för IPS-arbetsträning.  </w:t>
      </w:r>
    </w:p>
    <w:p w14:paraId="683BCF95" w14:textId="77777777" w:rsidR="006E5662" w:rsidRPr="009E2805" w:rsidRDefault="006E5662" w:rsidP="009E2805">
      <w:pPr>
        <w:pStyle w:val="Luettelokappale"/>
        <w:numPr>
          <w:ilvl w:val="0"/>
          <w:numId w:val="14"/>
        </w:numPr>
      </w:pPr>
      <w:r w:rsidRPr="009E2805">
        <w:t>I ansökan redogörs för åtgärder med vilka man i projektet säkerställer att klienterna deltar i och påverkar såväl sin egen service som utvecklingen och utvärderingen av tjänsterna (t.ex. genom medverkan av klient och/eller erfarenhetsexpert i projektorganisationen).</w:t>
      </w:r>
    </w:p>
    <w:p w14:paraId="25D5D230" w14:textId="77777777" w:rsidR="009E2805" w:rsidRDefault="009E2805" w:rsidP="009E2805">
      <w:pPr>
        <w:ind w:firstLine="1560"/>
      </w:pPr>
    </w:p>
    <w:p w14:paraId="20784FDF" w14:textId="220B47FF" w:rsidR="00CD47BD" w:rsidRPr="00064AC6" w:rsidRDefault="00CD47BD" w:rsidP="009E2805">
      <w:pPr>
        <w:ind w:firstLine="1418"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429CD589" w14:textId="77777777" w:rsidR="00CD47BD" w:rsidRDefault="00CD47BD" w:rsidP="009E2805">
      <w:pPr>
        <w:ind w:firstLine="1418"/>
      </w:pPr>
      <w:r>
        <w:t>Motivering/kommentarer:</w:t>
      </w:r>
    </w:p>
    <w:p w14:paraId="69BBA71D" w14:textId="77777777" w:rsidR="006E5662" w:rsidRDefault="006E5662" w:rsidP="006E5662">
      <w:pPr>
        <w:pStyle w:val="Luettelokappale"/>
      </w:pPr>
    </w:p>
    <w:p w14:paraId="5F06E5FD" w14:textId="77777777" w:rsidR="006E5662" w:rsidRPr="009F1348" w:rsidRDefault="006E5662" w:rsidP="009E2805">
      <w:pPr>
        <w:ind w:left="720"/>
        <w:jc w:val="both"/>
      </w:pPr>
      <w:r>
        <w:t>2.2 Främja anställning och sysselsättning bland personer som drabbats av psykisk ohälsa</w:t>
      </w:r>
    </w:p>
    <w:p w14:paraId="26B20EAD" w14:textId="77777777" w:rsidR="006E5662" w:rsidRPr="009E2805" w:rsidRDefault="006E5662" w:rsidP="009E2805">
      <w:pPr>
        <w:pStyle w:val="Luettelokappale"/>
        <w:numPr>
          <w:ilvl w:val="0"/>
          <w:numId w:val="16"/>
        </w:numPr>
      </w:pPr>
      <w:r w:rsidRPr="009E2805">
        <w:t>I ansökan beskrivs åtgärder med vilka man informerra lokala arbetsgivare och företags- och näringslivstjänster om projektet. I ansökan beskrivs sätt på vilka man marknadsför och tillgängliggör projektdeltagarnas kompetens och arbetsinsats för samhället och arbetsgivarna.</w:t>
      </w:r>
    </w:p>
    <w:p w14:paraId="17E9CEAE" w14:textId="77777777" w:rsidR="006E5662" w:rsidRPr="009E2805" w:rsidRDefault="006E5662" w:rsidP="009E2805">
      <w:pPr>
        <w:pStyle w:val="Luettelokappale"/>
        <w:numPr>
          <w:ilvl w:val="0"/>
          <w:numId w:val="16"/>
        </w:numPr>
      </w:pPr>
      <w:r w:rsidRPr="009E2805">
        <w:t>I ansökan beskrivs de social- och hälsovårdstjänster, rehabiliteringstjänster, företagshälsovårdstjänster och andra tjänster som efter behov kan kombineras med IPS-arbetsträning för att hjälpa deltagarna i projektet att hitta anställning och stanna kvar i arbetslivet.</w:t>
      </w:r>
    </w:p>
    <w:p w14:paraId="7FAA95CA" w14:textId="77777777" w:rsidR="009F1348" w:rsidRPr="009E2805" w:rsidRDefault="006E5662" w:rsidP="009E2805">
      <w:pPr>
        <w:pStyle w:val="Luettelokappale"/>
        <w:numPr>
          <w:ilvl w:val="0"/>
          <w:numId w:val="16"/>
        </w:numPr>
      </w:pPr>
      <w:r w:rsidRPr="009E2805">
        <w:t>Av ansökan framgår på vilket sätt man följer upp att deltagarna kommer in i och stannar kvar i arbetslivet.</w:t>
      </w:r>
    </w:p>
    <w:p w14:paraId="4E416982" w14:textId="77777777" w:rsidR="00CE7D94" w:rsidRDefault="00CE7D94" w:rsidP="00CE7D94">
      <w:pPr>
        <w:pStyle w:val="Luettelokappale"/>
        <w:ind w:left="1664"/>
      </w:pPr>
    </w:p>
    <w:p w14:paraId="3E797545" w14:textId="77777777" w:rsidR="009F1348" w:rsidRDefault="009F1348" w:rsidP="009F1348">
      <w:pPr>
        <w:pStyle w:val="Luettelokappale"/>
      </w:pPr>
    </w:p>
    <w:p w14:paraId="5494B820" w14:textId="77777777" w:rsidR="00CD47BD" w:rsidRPr="00CD47BD" w:rsidRDefault="00CD47BD" w:rsidP="009E2805">
      <w:pPr>
        <w:pStyle w:val="Luettelokappale"/>
        <w:ind w:left="1664" w:hanging="246"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10DB1B6B" w14:textId="77777777" w:rsidR="005A51B3" w:rsidRDefault="005A51B3" w:rsidP="009E2805">
      <w:pPr>
        <w:pStyle w:val="Luettelokappale"/>
        <w:ind w:left="1664" w:hanging="246"/>
      </w:pPr>
    </w:p>
    <w:p w14:paraId="68687838" w14:textId="39BC88DB" w:rsidR="00CD47BD" w:rsidRPr="00CD47BD" w:rsidRDefault="00CD47BD" w:rsidP="009E2805">
      <w:pPr>
        <w:pStyle w:val="Luettelokappale"/>
        <w:ind w:left="1664" w:hanging="246"/>
      </w:pPr>
      <w:r>
        <w:t>Motivering/kommentarer:</w:t>
      </w:r>
    </w:p>
    <w:p w14:paraId="0AD8D8F5" w14:textId="067C49D7" w:rsidR="009F1348" w:rsidRDefault="009F1348" w:rsidP="009F1348">
      <w:pPr>
        <w:pStyle w:val="Luettelokappale"/>
        <w:ind w:left="1664"/>
      </w:pPr>
    </w:p>
    <w:p w14:paraId="69295FF2" w14:textId="77777777" w:rsidR="005A51B3" w:rsidRDefault="005A51B3" w:rsidP="009F1348">
      <w:pPr>
        <w:pStyle w:val="Luettelokappale"/>
        <w:ind w:left="1664"/>
      </w:pPr>
    </w:p>
    <w:p w14:paraId="3C07F5F6" w14:textId="77777777" w:rsidR="006E5662" w:rsidRPr="009F1348" w:rsidRDefault="006E5662" w:rsidP="009E2805">
      <w:pPr>
        <w:pStyle w:val="Luettelokappale"/>
      </w:pPr>
      <w:r>
        <w:t>2.3 Att öka och stärka den yrkesutbildade personalens kompetens</w:t>
      </w:r>
    </w:p>
    <w:p w14:paraId="1873B8BC" w14:textId="77777777" w:rsidR="006E5662" w:rsidRDefault="006E5662" w:rsidP="009E2805">
      <w:pPr>
        <w:pStyle w:val="Luettelokappale"/>
        <w:numPr>
          <w:ilvl w:val="0"/>
          <w:numId w:val="17"/>
        </w:numPr>
      </w:pPr>
      <w:r>
        <w:t xml:space="preserve">Av ansökan framgår de deltagande organisationernas tilldelning av resurser till projektmedarbetarna (inkl. chefsnivån) och deras möjligheter att delta i kompletterande metodutbildning och workshopar inom IPS-utvecklingsprojektet samt en preliminär uppskattning av antalet deltagare. </w:t>
      </w:r>
    </w:p>
    <w:p w14:paraId="2A82BA06" w14:textId="77777777" w:rsidR="008A33B2" w:rsidRDefault="006E5662" w:rsidP="009E2805">
      <w:pPr>
        <w:pStyle w:val="Luettelokappale"/>
        <w:numPr>
          <w:ilvl w:val="0"/>
          <w:numId w:val="17"/>
        </w:numPr>
      </w:pPr>
      <w:r>
        <w:t>I ansökan anges de deltagande organisationernas tilldelning av resurser för chefsnivån och deras möjligheter att delta i studiebesök inom IPS-utvecklingsprojektet (även till de övriga nordiska länderna) inkl. reserveringar för resekostnader o.d.</w:t>
      </w:r>
    </w:p>
    <w:p w14:paraId="742734B8" w14:textId="77777777" w:rsidR="006E5662" w:rsidRDefault="006E5662" w:rsidP="009E2805">
      <w:pPr>
        <w:pStyle w:val="Luettelokappale"/>
        <w:numPr>
          <w:ilvl w:val="0"/>
          <w:numId w:val="17"/>
        </w:numPr>
      </w:pPr>
      <w:r>
        <w:t>I ansökan föreslås tillräckliga resurser (inkl. reserveringar för resekostnader) samt kapacitet att utbilda de arbetslivstränare som rekryteras för projektet. I ansökan nämns den läroanstalt (läroanstalterna räknas upp i bilagan) där dessa arbetslivstränare kan avlägga en specialyrkesexamen för rehabiliterings-, stöd- och handledningstjänster för arbetsträning eller delar av den.</w:t>
      </w:r>
    </w:p>
    <w:p w14:paraId="1F1E6E0F" w14:textId="77777777" w:rsidR="00CD47BD" w:rsidRDefault="00CD47BD" w:rsidP="00CD47BD">
      <w:pPr>
        <w:ind w:left="1664"/>
        <w:contextualSpacing/>
      </w:pPr>
    </w:p>
    <w:p w14:paraId="6D70E89F" w14:textId="77777777" w:rsidR="00CD47BD" w:rsidRPr="00CD47BD" w:rsidRDefault="00CD47BD" w:rsidP="009E2805">
      <w:pPr>
        <w:ind w:left="1664" w:hanging="246"/>
        <w:contextualSpacing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5DB15842" w14:textId="77777777" w:rsidR="005A51B3" w:rsidRDefault="005A51B3" w:rsidP="009E2805">
      <w:pPr>
        <w:ind w:left="1664" w:hanging="246"/>
        <w:contextualSpacing/>
      </w:pPr>
    </w:p>
    <w:p w14:paraId="1F991E4A" w14:textId="40B793E4" w:rsidR="00CD47BD" w:rsidRPr="00CD47BD" w:rsidRDefault="00CD47BD" w:rsidP="009E2805">
      <w:pPr>
        <w:ind w:left="1664" w:hanging="246"/>
        <w:contextualSpacing/>
      </w:pPr>
      <w:r>
        <w:t>Motivering/kommentarer:</w:t>
      </w:r>
    </w:p>
    <w:p w14:paraId="39866F29" w14:textId="77777777" w:rsidR="008A33B2" w:rsidRDefault="008A33B2" w:rsidP="008A33B2">
      <w:pPr>
        <w:ind w:left="1664"/>
        <w:contextualSpacing/>
      </w:pPr>
    </w:p>
    <w:p w14:paraId="7563497D" w14:textId="77777777" w:rsidR="008A33B2" w:rsidRPr="009F1348" w:rsidRDefault="008A33B2" w:rsidP="005A51B3">
      <w:pPr>
        <w:pStyle w:val="Luettelokappale"/>
      </w:pPr>
      <w:r>
        <w:t>2.4 Deltagande i utvärderingsstudien</w:t>
      </w:r>
    </w:p>
    <w:p w14:paraId="7D073931" w14:textId="77777777" w:rsidR="00CA2F37" w:rsidRDefault="00CA2F37" w:rsidP="005A51B3">
      <w:pPr>
        <w:pStyle w:val="Luettelokappale"/>
        <w:numPr>
          <w:ilvl w:val="0"/>
          <w:numId w:val="18"/>
        </w:numPr>
      </w:pPr>
      <w:r>
        <w:t>I ansökan namnges en ansvarsperson för samordning av utvärderings- och uppföljningsuppgifter samt sammanställning och rapportering av forskningsdata.</w:t>
      </w:r>
    </w:p>
    <w:p w14:paraId="192A0583" w14:textId="77777777" w:rsidR="008A33B2" w:rsidRDefault="00CA2F37" w:rsidP="005A51B3">
      <w:pPr>
        <w:pStyle w:val="Luettelokappale"/>
        <w:numPr>
          <w:ilvl w:val="0"/>
          <w:numId w:val="18"/>
        </w:numPr>
      </w:pPr>
      <w:r>
        <w:t xml:space="preserve">I ansökan bedöms och beskrivs den sökandes resurser och färdigheter för framtagning av information och sammanställning med hjälp av olika metoder av material för en utvärderingsstudie som genomförs inom IPS-utvecklingsprojektet. </w:t>
      </w:r>
    </w:p>
    <w:p w14:paraId="7C223E0A" w14:textId="77777777" w:rsidR="00327F94" w:rsidRDefault="00327F94" w:rsidP="00327F94">
      <w:pPr>
        <w:ind w:firstLine="1304"/>
      </w:pPr>
    </w:p>
    <w:p w14:paraId="48B30277" w14:textId="77777777" w:rsidR="0050670C" w:rsidRPr="00064AC6" w:rsidRDefault="0050670C" w:rsidP="005A51B3">
      <w:pPr>
        <w:ind w:firstLine="1560"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16725A63" w14:textId="77777777" w:rsidR="009F1348" w:rsidRDefault="0050670C" w:rsidP="005A51B3">
      <w:pPr>
        <w:ind w:firstLine="1560"/>
      </w:pPr>
      <w:r>
        <w:t>Motivering/kommentarer:</w:t>
      </w:r>
    </w:p>
    <w:p w14:paraId="3C02428F" w14:textId="77777777" w:rsidR="00BA4797" w:rsidRDefault="00BA4797" w:rsidP="00327F94">
      <w:pPr>
        <w:ind w:firstLine="1304"/>
      </w:pPr>
    </w:p>
    <w:p w14:paraId="3DC04370" w14:textId="77777777" w:rsidR="008A33B2" w:rsidRPr="009F1348" w:rsidRDefault="00BA4797" w:rsidP="005A51B3">
      <w:pPr>
        <w:pStyle w:val="Otsikko2"/>
      </w:pPr>
      <w:r>
        <w:t xml:space="preserve">III Projektets </w:t>
      </w:r>
      <w:r w:rsidRPr="005A51B3">
        <w:t>genomförbarhet</w:t>
      </w:r>
    </w:p>
    <w:p w14:paraId="13E7F136" w14:textId="77777777" w:rsidR="00FF2100" w:rsidRPr="009F1348" w:rsidRDefault="0084413B" w:rsidP="0084413B">
      <w:pPr>
        <w:pStyle w:val="Luettelokappale"/>
        <w:numPr>
          <w:ilvl w:val="0"/>
          <w:numId w:val="7"/>
        </w:numPr>
      </w:pPr>
      <w:r>
        <w:t>Organiseringen av projektet och realismen i projektplanen</w:t>
      </w:r>
    </w:p>
    <w:p w14:paraId="441D7012" w14:textId="77777777" w:rsidR="00FF2100" w:rsidRDefault="00FF2100" w:rsidP="005A51B3">
      <w:pPr>
        <w:pStyle w:val="Luettelokappale"/>
        <w:numPr>
          <w:ilvl w:val="0"/>
          <w:numId w:val="19"/>
        </w:numPr>
      </w:pPr>
      <w:r>
        <w:t xml:space="preserve">I ansökan namnges de relevanta aktörerna och ansvarspersonerna för uppbyggandet av IPS-samarbetsmodellen. </w:t>
      </w:r>
    </w:p>
    <w:p w14:paraId="38613902" w14:textId="77777777" w:rsidR="00FF2100" w:rsidRDefault="00FF2100" w:rsidP="005A51B3">
      <w:pPr>
        <w:pStyle w:val="Luettelokappale"/>
        <w:numPr>
          <w:ilvl w:val="0"/>
          <w:numId w:val="19"/>
        </w:numPr>
      </w:pPr>
      <w:r>
        <w:t>Den till ansökan bifogade budgeten är realistisk i förhållande till de föreslagna åtgärderna.</w:t>
      </w:r>
    </w:p>
    <w:p w14:paraId="04D4CCBC" w14:textId="77777777" w:rsidR="00FF2100" w:rsidRDefault="00FF2100" w:rsidP="005A51B3">
      <w:pPr>
        <w:pStyle w:val="Luettelokappale"/>
        <w:numPr>
          <w:ilvl w:val="0"/>
          <w:numId w:val="19"/>
        </w:numPr>
      </w:pPr>
      <w:r>
        <w:t>Den tidsplan som presenteras i ansökan är genomförbar.</w:t>
      </w:r>
    </w:p>
    <w:p w14:paraId="72BEF4F4" w14:textId="77777777" w:rsidR="0084413B" w:rsidRPr="00FF2100" w:rsidRDefault="0084413B" w:rsidP="005A51B3">
      <w:pPr>
        <w:pStyle w:val="Luettelokappale"/>
        <w:numPr>
          <w:ilvl w:val="0"/>
          <w:numId w:val="19"/>
        </w:numPr>
      </w:pPr>
      <w:r>
        <w:t>Av ansökan framgår hur projektet ska samordnas med andra relevanta försök och/eller projekt som genomförs inom samma sektor som projektet.</w:t>
      </w:r>
    </w:p>
    <w:p w14:paraId="22C8185F" w14:textId="77777777" w:rsidR="00CA2F37" w:rsidRDefault="00CA2F37" w:rsidP="005A51B3">
      <w:pPr>
        <w:pStyle w:val="Luettelokappale"/>
        <w:numPr>
          <w:ilvl w:val="0"/>
          <w:numId w:val="19"/>
        </w:numPr>
      </w:pPr>
      <w:r>
        <w:t>I projektplanen beskrivs projektets utgångsläge, mål, genomförande och åtgärder samt deras förankring på ett tydligt och konkret sätt (t.ex. delmål och mätare).</w:t>
      </w:r>
    </w:p>
    <w:p w14:paraId="715BC55B" w14:textId="77777777" w:rsidR="00FF2100" w:rsidRDefault="00FF2100" w:rsidP="005A51B3">
      <w:pPr>
        <w:pStyle w:val="Luettelokappale"/>
        <w:numPr>
          <w:ilvl w:val="0"/>
          <w:numId w:val="19"/>
        </w:numPr>
      </w:pPr>
      <w:r>
        <w:t>I projektplanen beskrivs metoderna för regional kommunikation som gäller projektet.</w:t>
      </w:r>
    </w:p>
    <w:p w14:paraId="68AF33E2" w14:textId="7793D249" w:rsidR="00CE7D94" w:rsidRDefault="00CE7D94" w:rsidP="005A51B3">
      <w:pPr>
        <w:pStyle w:val="Luettelokappale"/>
        <w:numPr>
          <w:ilvl w:val="0"/>
          <w:numId w:val="19"/>
        </w:numPr>
      </w:pPr>
      <w:r>
        <w:t>I projektplanen anges med vilka metoder verksamhetsmodellen ska förankras i den etablerade verksamheten efter projektets slut.</w:t>
      </w:r>
      <w:r w:rsidR="005A51B3">
        <w:br/>
      </w:r>
    </w:p>
    <w:p w14:paraId="45B5DBAD" w14:textId="77777777" w:rsidR="0084413B" w:rsidRPr="00064AC6" w:rsidRDefault="0084413B" w:rsidP="00327F94">
      <w:pPr>
        <w:ind w:firstLine="1304"/>
      </w:pPr>
      <w:r>
        <w:t xml:space="preserve">2 poäng [ ] </w:t>
      </w:r>
      <w:r>
        <w:tab/>
      </w:r>
      <w:r>
        <w:tab/>
        <w:t xml:space="preserve">1 poäng [ ] </w:t>
      </w:r>
      <w:r>
        <w:tab/>
      </w:r>
      <w:r>
        <w:tab/>
        <w:t>0 poäng [ ]</w:t>
      </w:r>
    </w:p>
    <w:p w14:paraId="1DBCEB3D" w14:textId="5DB0D3E4" w:rsidR="008815DE" w:rsidRDefault="0084413B" w:rsidP="00327F94">
      <w:pPr>
        <w:ind w:firstLine="1304"/>
      </w:pPr>
      <w:r>
        <w:t>Motivering/kommentarer:</w:t>
      </w:r>
    </w:p>
    <w:sectPr w:rsidR="008815DE" w:rsidSect="005A51B3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C9B4" w14:textId="77777777" w:rsidR="00C23132" w:rsidRDefault="00C23132" w:rsidP="00CA2F37">
      <w:pPr>
        <w:spacing w:after="0" w:line="240" w:lineRule="auto"/>
      </w:pPr>
      <w:r>
        <w:separator/>
      </w:r>
    </w:p>
  </w:endnote>
  <w:endnote w:type="continuationSeparator" w:id="0">
    <w:p w14:paraId="5F792741" w14:textId="77777777" w:rsidR="00C23132" w:rsidRDefault="00C23132" w:rsidP="00CA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43E0" w14:textId="77777777" w:rsidR="00C23132" w:rsidRDefault="00C23132" w:rsidP="00CA2F37">
      <w:pPr>
        <w:spacing w:after="0" w:line="240" w:lineRule="auto"/>
      </w:pPr>
      <w:r>
        <w:separator/>
      </w:r>
    </w:p>
  </w:footnote>
  <w:footnote w:type="continuationSeparator" w:id="0">
    <w:p w14:paraId="5149D38B" w14:textId="77777777" w:rsidR="00C23132" w:rsidRDefault="00C23132" w:rsidP="00CA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817346"/>
      <w:docPartObj>
        <w:docPartGallery w:val="Page Numbers (Top of Page)"/>
        <w:docPartUnique/>
      </w:docPartObj>
    </w:sdtPr>
    <w:sdtEndPr/>
    <w:sdtContent>
      <w:p w14:paraId="44413A00" w14:textId="39CDF075" w:rsidR="009F1348" w:rsidRDefault="009F134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132">
          <w:rPr>
            <w:noProof/>
          </w:rPr>
          <w:t>1</w:t>
        </w:r>
        <w:r>
          <w:fldChar w:fldCharType="end"/>
        </w:r>
      </w:p>
    </w:sdtContent>
  </w:sdt>
  <w:p w14:paraId="155AED6A" w14:textId="77777777" w:rsidR="00CA2F37" w:rsidRDefault="00CA2F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B70"/>
    <w:multiLevelType w:val="hybridMultilevel"/>
    <w:tmpl w:val="E9B20A7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8319D"/>
    <w:multiLevelType w:val="hybridMultilevel"/>
    <w:tmpl w:val="0082E6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C6176"/>
    <w:multiLevelType w:val="hybridMultilevel"/>
    <w:tmpl w:val="94982A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BA5FC0"/>
    <w:multiLevelType w:val="multilevel"/>
    <w:tmpl w:val="8D601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36D2A6B"/>
    <w:multiLevelType w:val="hybridMultilevel"/>
    <w:tmpl w:val="896A16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06351"/>
    <w:multiLevelType w:val="hybridMultilevel"/>
    <w:tmpl w:val="E56E51A2"/>
    <w:lvl w:ilvl="0" w:tplc="7FFEC332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3E591696"/>
    <w:multiLevelType w:val="hybridMultilevel"/>
    <w:tmpl w:val="355EA120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445B2418"/>
    <w:multiLevelType w:val="multilevel"/>
    <w:tmpl w:val="DE949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54F3BF1"/>
    <w:multiLevelType w:val="hybridMultilevel"/>
    <w:tmpl w:val="6C2C30DC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D39E1"/>
    <w:multiLevelType w:val="hybridMultilevel"/>
    <w:tmpl w:val="34B0940A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4B274D2C"/>
    <w:multiLevelType w:val="hybridMultilevel"/>
    <w:tmpl w:val="9F2AAF70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8502E9B"/>
    <w:multiLevelType w:val="hybridMultilevel"/>
    <w:tmpl w:val="DDEA1EA6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91DD4"/>
    <w:multiLevelType w:val="multilevel"/>
    <w:tmpl w:val="DE949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5997859"/>
    <w:multiLevelType w:val="multilevel"/>
    <w:tmpl w:val="8D601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7562D25"/>
    <w:multiLevelType w:val="hybridMultilevel"/>
    <w:tmpl w:val="F4DAD370"/>
    <w:lvl w:ilvl="0" w:tplc="306024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E96E23"/>
    <w:multiLevelType w:val="multilevel"/>
    <w:tmpl w:val="8D601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ADA01FB"/>
    <w:multiLevelType w:val="hybridMultilevel"/>
    <w:tmpl w:val="72E079D6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1703AF"/>
    <w:multiLevelType w:val="hybridMultilevel"/>
    <w:tmpl w:val="109A261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76249A"/>
    <w:multiLevelType w:val="hybridMultilevel"/>
    <w:tmpl w:val="CCB49F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67F6F"/>
    <w:multiLevelType w:val="hybridMultilevel"/>
    <w:tmpl w:val="1B46A0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18"/>
  </w:num>
  <w:num w:numId="7">
    <w:abstractNumId w:val="11"/>
  </w:num>
  <w:num w:numId="8">
    <w:abstractNumId w:val="14"/>
  </w:num>
  <w:num w:numId="9">
    <w:abstractNumId w:val="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17"/>
  </w:num>
  <w:num w:numId="15">
    <w:abstractNumId w:val="15"/>
  </w:num>
  <w:num w:numId="16">
    <w:abstractNumId w:val="19"/>
  </w:num>
  <w:num w:numId="17">
    <w:abstractNumId w:val="2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D"/>
    <w:rsid w:val="00064AC6"/>
    <w:rsid w:val="000F62F3"/>
    <w:rsid w:val="00120DF0"/>
    <w:rsid w:val="003269B1"/>
    <w:rsid w:val="00327F94"/>
    <w:rsid w:val="00360B6D"/>
    <w:rsid w:val="0050670C"/>
    <w:rsid w:val="00513CC6"/>
    <w:rsid w:val="005A51B3"/>
    <w:rsid w:val="005B7C07"/>
    <w:rsid w:val="006E5662"/>
    <w:rsid w:val="0084413B"/>
    <w:rsid w:val="00865515"/>
    <w:rsid w:val="008A33B2"/>
    <w:rsid w:val="009020AC"/>
    <w:rsid w:val="009E2805"/>
    <w:rsid w:val="009F1348"/>
    <w:rsid w:val="00BA4797"/>
    <w:rsid w:val="00C23132"/>
    <w:rsid w:val="00C36691"/>
    <w:rsid w:val="00C906FF"/>
    <w:rsid w:val="00C97D8C"/>
    <w:rsid w:val="00CA2F37"/>
    <w:rsid w:val="00CD47BD"/>
    <w:rsid w:val="00CE7D94"/>
    <w:rsid w:val="00FF210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050D"/>
  <w15:docId w15:val="{A9556048-11B5-4566-B764-AA7F5EC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E2805"/>
    <w:rPr>
      <w:rFonts w:ascii="Myriad Pro" w:hAnsi="Myriad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E280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E2805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E2805"/>
    <w:pPr>
      <w:spacing w:after="0" w:line="240" w:lineRule="auto"/>
    </w:pPr>
    <w:rPr>
      <w:rFonts w:ascii="Myriad Pro" w:hAnsi="Myriad Pro"/>
    </w:rPr>
  </w:style>
  <w:style w:type="character" w:customStyle="1" w:styleId="Otsikko1Char">
    <w:name w:val="Otsikko 1 Char"/>
    <w:basedOn w:val="Kappaleenoletusfontti"/>
    <w:link w:val="Otsikko1"/>
    <w:uiPriority w:val="9"/>
    <w:rsid w:val="009E2805"/>
    <w:rPr>
      <w:rFonts w:ascii="Myriad Pro" w:eastAsiaTheme="majorEastAsia" w:hAnsi="Myriad Pro" w:cstheme="majorBidi"/>
      <w:b/>
      <w:bCs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4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64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064A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64A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64A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4A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4A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4AC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4AC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F37"/>
  </w:style>
  <w:style w:type="paragraph" w:styleId="Alatunniste">
    <w:name w:val="footer"/>
    <w:basedOn w:val="Normaali"/>
    <w:link w:val="Ala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F37"/>
  </w:style>
  <w:style w:type="character" w:customStyle="1" w:styleId="Otsikko2Char">
    <w:name w:val="Otsikko 2 Char"/>
    <w:basedOn w:val="Kappaleenoletusfontti"/>
    <w:link w:val="Otsikko2"/>
    <w:uiPriority w:val="9"/>
    <w:rsid w:val="009E2805"/>
    <w:rPr>
      <w:rFonts w:ascii="Myriad Pro" w:eastAsiaTheme="majorEastAsia" w:hAnsi="Myriad Pro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5527-26D8-460E-8ED5-804C3E51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Raivio Helka</dc:creator>
  <cp:lastModifiedBy>Pöyhönen Johanna (STM)</cp:lastModifiedBy>
  <cp:revision>2</cp:revision>
  <dcterms:created xsi:type="dcterms:W3CDTF">2020-05-05T06:30:00Z</dcterms:created>
  <dcterms:modified xsi:type="dcterms:W3CDTF">2020-05-05T06:30:00Z</dcterms:modified>
</cp:coreProperties>
</file>