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4040" w14:textId="77777777" w:rsidR="009F308C" w:rsidRDefault="009F308C" w:rsidP="00F269BE">
      <w:pPr>
        <w:ind w:left="680"/>
      </w:pPr>
      <w:bookmarkStart w:id="0" w:name="_Hlk39504039"/>
    </w:p>
    <w:p w14:paraId="4A344D69" w14:textId="5DF7377B" w:rsidR="00F269BE" w:rsidRDefault="00F269BE" w:rsidP="00F62857">
      <w:pPr>
        <w:ind w:left="4592" w:firstLine="624"/>
      </w:pPr>
      <w:r w:rsidRPr="00DE51D3">
        <w:t>HAKUILMOITUS</w:t>
      </w:r>
    </w:p>
    <w:p w14:paraId="70185534" w14:textId="4968768A" w:rsidR="00F62857" w:rsidRPr="00DE51D3" w:rsidRDefault="00F62857" w:rsidP="00F62857">
      <w:pPr>
        <w:ind w:left="4592" w:firstLine="624"/>
      </w:pPr>
      <w:r w:rsidRPr="00EF0AE7">
        <w:t>VN/</w:t>
      </w:r>
      <w:r w:rsidR="00EF0AE7" w:rsidRPr="00EF0AE7">
        <w:t>10069/2020</w:t>
      </w:r>
    </w:p>
    <w:p w14:paraId="5CB5510D" w14:textId="45BA9E9C" w:rsidR="002A62EA" w:rsidRPr="002A62EA" w:rsidRDefault="00791BF9" w:rsidP="00F62857">
      <w:pPr>
        <w:pStyle w:val="Otsikko1"/>
      </w:pPr>
      <w:r>
        <w:t>Valtionavustus m</w:t>
      </w:r>
      <w:r w:rsidR="00F269BE" w:rsidRPr="004D0E90">
        <w:t>iel</w:t>
      </w:r>
      <w:r w:rsidR="00615D94">
        <w:t xml:space="preserve">enterveysosaamisen </w:t>
      </w:r>
      <w:r w:rsidR="00F269BE" w:rsidRPr="004D0E90">
        <w:t>vahvistami</w:t>
      </w:r>
      <w:r>
        <w:t>seen</w:t>
      </w:r>
      <w:r w:rsidR="00F269BE" w:rsidRPr="004D0E90">
        <w:t xml:space="preserve"> kunnissa</w:t>
      </w:r>
    </w:p>
    <w:p w14:paraId="32F34B05" w14:textId="77777777" w:rsidR="00F269BE" w:rsidRPr="004D0E90" w:rsidRDefault="00F269BE" w:rsidP="00F269BE">
      <w:pPr>
        <w:ind w:left="680"/>
      </w:pPr>
    </w:p>
    <w:p w14:paraId="3A91DCDA" w14:textId="77777777" w:rsidR="00F269BE" w:rsidRPr="004D0E90" w:rsidRDefault="00F269BE" w:rsidP="00F62857">
      <w:pPr>
        <w:pStyle w:val="Otsikko2"/>
        <w:rPr>
          <w:b w:val="0"/>
        </w:rPr>
      </w:pPr>
      <w:r w:rsidRPr="002A62EA">
        <w:t>Avustuksen yleiskuvaus</w:t>
      </w:r>
    </w:p>
    <w:p w14:paraId="08D26F77" w14:textId="77777777" w:rsidR="00F269BE" w:rsidRDefault="00F269BE" w:rsidP="00F269BE">
      <w:pPr>
        <w:ind w:left="680"/>
      </w:pPr>
    </w:p>
    <w:p w14:paraId="01F0002F" w14:textId="5DC2A29C" w:rsidR="00791BF9" w:rsidRPr="004066EF" w:rsidRDefault="002A62EA" w:rsidP="00791BF9">
      <w:pPr>
        <w:ind w:left="680"/>
      </w:pPr>
      <w:r w:rsidRPr="007B461C">
        <w:t>STM ilmoittaa haettavasta valtionavustuksesta mielenter</w:t>
      </w:r>
      <w:r w:rsidR="006F0836" w:rsidRPr="007B461C">
        <w:t>veysosaamisen vahvistamiseksi kunnissa.</w:t>
      </w:r>
      <w:r w:rsidR="006F0836">
        <w:t xml:space="preserve"> </w:t>
      </w:r>
      <w:r w:rsidR="00791BF9" w:rsidRPr="004066EF">
        <w:t xml:space="preserve">Valtionavustusta voidaan myöntää kunnille, kuntayhtymille ja yleishyödyllisille yhteisöille. Valtionavustusta voidaan myöntää yleishyödyllisille yhteisöille silloin, jos niiden työllä on kiinteä yhteys mielenterveysosaamisen vahvistamiseen kunnissa. </w:t>
      </w:r>
      <w:r w:rsidR="00E11E57">
        <w:t xml:space="preserve">Arvostamme hankkeissa laajaa yhteistyöverkostoa. </w:t>
      </w:r>
    </w:p>
    <w:p w14:paraId="1773423D" w14:textId="0BE983A0" w:rsidR="00615D94" w:rsidRDefault="00615D94" w:rsidP="004066EF"/>
    <w:p w14:paraId="3BC0E485" w14:textId="77777777" w:rsidR="00F269BE" w:rsidRPr="004D0E90" w:rsidRDefault="00F269BE" w:rsidP="00615D94">
      <w:pPr>
        <w:ind w:left="680"/>
      </w:pPr>
      <w:r w:rsidRPr="004D0E90">
        <w:t xml:space="preserve">Mielenterveys on ihmisen ja yhteiskunnan inhimillistä pääomaa. </w:t>
      </w:r>
      <w:r w:rsidRPr="00F269BE">
        <w:t xml:space="preserve">Sanna </w:t>
      </w:r>
      <w:proofErr w:type="spellStart"/>
      <w:r w:rsidRPr="00F269BE">
        <w:t>Marinin</w:t>
      </w:r>
      <w:proofErr w:type="spellEnd"/>
      <w:r w:rsidRPr="00F269BE">
        <w:t xml:space="preserve"> hallitusohjelmassa </w:t>
      </w:r>
      <w:r w:rsidRPr="004D0E90">
        <w:t>tätä pääomaa pyritään kasvattamaan lisäämällä mielenterveysosaamista.</w:t>
      </w:r>
      <w:r w:rsidR="00615D94">
        <w:t xml:space="preserve"> </w:t>
      </w:r>
      <w:r w:rsidRPr="004D0E90">
        <w:t xml:space="preserve">Mielenterveysstrategia tukee tavoitteiden saavuttamista. </w:t>
      </w:r>
      <w:r w:rsidR="004066EF" w:rsidRPr="004D0E90">
        <w:t xml:space="preserve">Tällä valtionavustuksella tuetaan </w:t>
      </w:r>
      <w:r w:rsidR="004066EF">
        <w:t>mielenterveys</w:t>
      </w:r>
      <w:r w:rsidR="004066EF" w:rsidRPr="004D0E90">
        <w:t>strategian painopisteiden ”mielenterveys pääomana” ja ”hyvä mielenterveysjohtaminen” tavoitteiden saavuttamista</w:t>
      </w:r>
    </w:p>
    <w:p w14:paraId="720B8B4B" w14:textId="77777777" w:rsidR="00F269BE" w:rsidRPr="004D0E90" w:rsidRDefault="00F269BE" w:rsidP="00F269BE">
      <w:pPr>
        <w:ind w:left="680"/>
      </w:pPr>
    </w:p>
    <w:p w14:paraId="3FEBB94D" w14:textId="77777777" w:rsidR="00F269BE" w:rsidRDefault="00F269BE" w:rsidP="00F269BE">
      <w:pPr>
        <w:ind w:left="680"/>
      </w:pPr>
      <w:r w:rsidRPr="004D0E90">
        <w:t>Rahoitettavilla hankkeilla lisätään mielenterveysosaamista ja -taitoja ja vahvistetaan hyvän mielenterveysjohtamisen edellytyksiä kuntien johtamisrakenteissa ja eri hallinnonalojen välisessä yhteistyössä sekä hyvinvoinnin ja terveyden edistämis</w:t>
      </w:r>
      <w:r>
        <w:t>tä toteuttavilla yhdyspinnoilla</w:t>
      </w:r>
      <w:r w:rsidR="00412C0B">
        <w:t>.</w:t>
      </w:r>
      <w:r>
        <w:t xml:space="preserve"> </w:t>
      </w:r>
      <w:r w:rsidR="00412C0B">
        <w:t xml:space="preserve">Yhdyspinnoilla tarkoitetaan eri toimialojen </w:t>
      </w:r>
      <w:r w:rsidR="00615D94">
        <w:t xml:space="preserve">sisäisiä, keskinäisiä </w:t>
      </w:r>
      <w:r w:rsidR="00412C0B">
        <w:t>sekä</w:t>
      </w:r>
      <w:r w:rsidR="00412C0B" w:rsidRPr="00412C0B">
        <w:t xml:space="preserve"> </w:t>
      </w:r>
      <w:r w:rsidR="00412C0B">
        <w:t xml:space="preserve">muiden toimijoiden kuten </w:t>
      </w:r>
      <w:r w:rsidRPr="00412C0B">
        <w:t>järjestöjen, oppilaitosten</w:t>
      </w:r>
      <w:r w:rsidR="007B461C">
        <w:t>,</w:t>
      </w:r>
      <w:r w:rsidRPr="00412C0B">
        <w:t xml:space="preserve"> ja yritysten</w:t>
      </w:r>
      <w:r w:rsidR="00412C0B" w:rsidRPr="00412C0B">
        <w:t xml:space="preserve"> kanssa yhteisiä toimintatapoja- ja rakenteita asukkaiden hyvinvoinnin ja terveyden edistämisessä</w:t>
      </w:r>
      <w:r w:rsidRPr="00412C0B">
        <w:t>.</w:t>
      </w:r>
    </w:p>
    <w:p w14:paraId="51309EF4" w14:textId="77777777" w:rsidR="00412C0B" w:rsidRDefault="00412C0B" w:rsidP="00F269BE">
      <w:pPr>
        <w:ind w:left="680"/>
      </w:pPr>
    </w:p>
    <w:p w14:paraId="514EEAA1" w14:textId="25238C8C" w:rsidR="00412C0B" w:rsidRDefault="007B461C" w:rsidP="00412C0B">
      <w:pPr>
        <w:ind w:left="680"/>
      </w:pPr>
      <w:r>
        <w:t>Kunnissa tarvitaan vah</w:t>
      </w:r>
      <w:r w:rsidR="00412C0B" w:rsidRPr="00482948">
        <w:t>vaa yhdyspintatyön osaamista,</w:t>
      </w:r>
      <w:r>
        <w:t xml:space="preserve"> joka ulottuu </w:t>
      </w:r>
      <w:r w:rsidR="00412C0B" w:rsidRPr="00482948">
        <w:t xml:space="preserve">strategiseen ja </w:t>
      </w:r>
      <w:r>
        <w:t xml:space="preserve">operatiiviseen johtamiseen, </w:t>
      </w:r>
      <w:r w:rsidR="00412C0B" w:rsidRPr="00482948">
        <w:t>konkreettis</w:t>
      </w:r>
      <w:r w:rsidR="00791BF9">
        <w:t>iin</w:t>
      </w:r>
      <w:r w:rsidR="00412C0B" w:rsidRPr="00482948">
        <w:t xml:space="preserve"> tuen tarjoamise</w:t>
      </w:r>
      <w:r>
        <w:t>n tilanteisiin sekä tuen ja</w:t>
      </w:r>
      <w:r w:rsidR="008539B9">
        <w:t xml:space="preserve"> palvelujen yhteensovittamiseen. </w:t>
      </w:r>
      <w:r>
        <w:t xml:space="preserve"> Asukkaiden </w:t>
      </w:r>
      <w:r w:rsidR="00412C0B" w:rsidRPr="00482948">
        <w:t>mahdollisuus osallistua</w:t>
      </w:r>
      <w:r w:rsidR="00412C0B">
        <w:t xml:space="preserve"> </w:t>
      </w:r>
      <w:r w:rsidR="00412C0B" w:rsidRPr="00482948">
        <w:t>mielen</w:t>
      </w:r>
      <w:r>
        <w:t>terveyttä edistävien toimien ja tukirakenteiden</w:t>
      </w:r>
      <w:r w:rsidR="00412C0B" w:rsidRPr="00482948">
        <w:t xml:space="preserve"> kehittämiseen on osa hyvinvoinnin ja terveyden edistämisen kokonaisuutta. </w:t>
      </w:r>
    </w:p>
    <w:p w14:paraId="5B8C0338" w14:textId="77777777" w:rsidR="007B461C" w:rsidRDefault="007B461C" w:rsidP="007B461C"/>
    <w:p w14:paraId="2564684B" w14:textId="0FBBFA4D" w:rsidR="007B461C" w:rsidRPr="00B01087" w:rsidRDefault="007B461C" w:rsidP="007B461C">
      <w:pPr>
        <w:ind w:left="680"/>
      </w:pPr>
      <w:r>
        <w:t xml:space="preserve">Mielenterveysosaamisen vahvistaminen kunnassa voi kytkeytyä luontevasti myös muihin </w:t>
      </w:r>
      <w:r w:rsidRPr="00386828">
        <w:t>käynnissä oleviin hankkeen kannalta keskeisiin ohjelmiin tai strategioihin, kuten Ehkäi</w:t>
      </w:r>
      <w:r>
        <w:t>sevän päihdetyön toimintaohjelma</w:t>
      </w:r>
      <w:r w:rsidRPr="00386828">
        <w:t>, Valtakunnallisen nuorisotyön ja -politiikan oh</w:t>
      </w:r>
      <w:r>
        <w:t>jelma, Työkykyohjelm</w:t>
      </w:r>
      <w:r w:rsidRPr="00386828">
        <w:t>a</w:t>
      </w:r>
      <w:r w:rsidR="00791BF9">
        <w:t>, Hyvinvointia työssä -</w:t>
      </w:r>
      <w:r>
        <w:t xml:space="preserve">ohjelma, </w:t>
      </w:r>
      <w:r w:rsidRPr="00386828">
        <w:t>Tulevaisuuden so</w:t>
      </w:r>
      <w:r>
        <w:t>siaali- ja terveyskeskusohjelma, ja hyötyä jonkin toisen tai joidenkin toisten ohjelmien ja hankkeiden kanssa tehtävästä yhteistyöstä</w:t>
      </w:r>
      <w:r w:rsidRPr="00386828">
        <w:t>.</w:t>
      </w:r>
    </w:p>
    <w:p w14:paraId="1801BCC5" w14:textId="77777777" w:rsidR="00F269BE" w:rsidRDefault="00F269BE" w:rsidP="008539B9">
      <w:pPr>
        <w:rPr>
          <w:color w:val="7030A0"/>
        </w:rPr>
      </w:pPr>
    </w:p>
    <w:p w14:paraId="15B39BE6" w14:textId="646D081B" w:rsidR="00F269BE" w:rsidRDefault="00F269BE" w:rsidP="00F269BE">
      <w:pPr>
        <w:ind w:left="680"/>
      </w:pPr>
      <w:r>
        <w:t>Hankkeiden tulee huomioida myös covid-19-epidemian vaikut</w:t>
      </w:r>
      <w:r w:rsidR="00615D94">
        <w:t xml:space="preserve">uksia tukemalla mielenterveyden </w:t>
      </w:r>
      <w:r>
        <w:t xml:space="preserve">edistämistä </w:t>
      </w:r>
      <w:r w:rsidRPr="00260FC5">
        <w:t>ihmisten a</w:t>
      </w:r>
      <w:r w:rsidR="00412C0B">
        <w:t xml:space="preserve">rjen tukemisessa, </w:t>
      </w:r>
      <w:r>
        <w:t xml:space="preserve">helpottamalla paluuta arkeen ja vahvistamalla toimijaverkostoa saatujen kokemusten </w:t>
      </w:r>
      <w:r w:rsidR="006F0836">
        <w:t xml:space="preserve">näkökulmasta. </w:t>
      </w:r>
      <w:r w:rsidR="008539B9">
        <w:t xml:space="preserve">Mielenterveyden osaamisen </w:t>
      </w:r>
      <w:r w:rsidR="00E11E57">
        <w:t xml:space="preserve">vahvistamisella </w:t>
      </w:r>
      <w:r w:rsidR="007B461C">
        <w:t xml:space="preserve">lisätään </w:t>
      </w:r>
      <w:r w:rsidR="008539B9">
        <w:t xml:space="preserve">erilaisten kriisi- ja muutostilanteiden edellyttämää </w:t>
      </w:r>
      <w:r w:rsidR="006F0836">
        <w:t xml:space="preserve">psyykkistä ja sosiaalista </w:t>
      </w:r>
      <w:proofErr w:type="spellStart"/>
      <w:r w:rsidR="006F0836">
        <w:t>res</w:t>
      </w:r>
      <w:r w:rsidR="008539B9">
        <w:t>ilienssiä</w:t>
      </w:r>
      <w:proofErr w:type="spellEnd"/>
      <w:r w:rsidR="008539B9">
        <w:t xml:space="preserve"> myös vastaisuudessa. </w:t>
      </w:r>
    </w:p>
    <w:p w14:paraId="2670813A" w14:textId="77777777" w:rsidR="00F269BE" w:rsidRPr="004D0E90" w:rsidRDefault="00F269BE" w:rsidP="00F269BE"/>
    <w:p w14:paraId="451A4A2A" w14:textId="77777777" w:rsidR="00F269BE" w:rsidRPr="004D0E90" w:rsidRDefault="00F269BE" w:rsidP="00F269BE">
      <w:pPr>
        <w:ind w:left="680"/>
      </w:pPr>
      <w:r>
        <w:t>Rahoitusta voi hakea y</w:t>
      </w:r>
      <w:r w:rsidRPr="004D0E90">
        <w:t xml:space="preserve">hteen tai useampaan seuraavista toimenpidekokonaisuuksista: </w:t>
      </w:r>
    </w:p>
    <w:p w14:paraId="1C9BFAA9" w14:textId="77777777" w:rsidR="00F269BE" w:rsidRPr="00DE51D3" w:rsidRDefault="00F269BE" w:rsidP="00F269BE">
      <w:pPr>
        <w:ind w:left="680"/>
      </w:pPr>
    </w:p>
    <w:p w14:paraId="26EBF139" w14:textId="430AF62F" w:rsidR="00F269BE" w:rsidRPr="00F62857" w:rsidRDefault="00F269BE" w:rsidP="00F62857">
      <w:pPr>
        <w:pStyle w:val="Luettelokappale"/>
        <w:numPr>
          <w:ilvl w:val="0"/>
          <w:numId w:val="21"/>
        </w:numPr>
      </w:pPr>
      <w:r w:rsidRPr="00F62857">
        <w:t>Lisätään yhteisöllistä hyvinvointia asuinalueilla ja kunnan arkiympäristöissä</w:t>
      </w:r>
    </w:p>
    <w:p w14:paraId="4491EAA7" w14:textId="77777777" w:rsidR="00F269BE" w:rsidRPr="00F62857" w:rsidRDefault="00F269BE" w:rsidP="00F62857">
      <w:pPr>
        <w:pStyle w:val="Luettelokappale"/>
        <w:numPr>
          <w:ilvl w:val="0"/>
          <w:numId w:val="22"/>
        </w:numPr>
      </w:pPr>
      <w:r w:rsidRPr="00F62857">
        <w:t>kehittämällä kunnan hallinnonalojen ja eri yhdyspintojen välisiä toimintatapoja ja erilaisia palvelupolkuja, jotka tähtäävät yksinäisyyden vähentämiseen ja yhteisen toiminnan mahdollistamiseen</w:t>
      </w:r>
    </w:p>
    <w:p w14:paraId="28B380AF" w14:textId="0FD8B451" w:rsidR="00F269BE" w:rsidRPr="00F62857" w:rsidRDefault="00F269BE" w:rsidP="00F62857">
      <w:pPr>
        <w:pStyle w:val="Luettelokappale"/>
        <w:numPr>
          <w:ilvl w:val="0"/>
          <w:numId w:val="21"/>
        </w:numPr>
      </w:pPr>
      <w:r w:rsidRPr="00F62857">
        <w:lastRenderedPageBreak/>
        <w:t>Lisätään mielenterveysosaamista ja -taitoja esimerkiksi varhaiskasvatuksessa, kouluissa ja eri oppilaitoksissa, nuorisotyössä tai ikääntyneille suunnatuissa palveluissa, tuessa ja toiminnoissa</w:t>
      </w:r>
    </w:p>
    <w:p w14:paraId="095C700D" w14:textId="77777777" w:rsidR="00F269BE" w:rsidRPr="00F62857" w:rsidRDefault="00F269BE" w:rsidP="00F62857">
      <w:pPr>
        <w:pStyle w:val="Luettelokappale"/>
        <w:numPr>
          <w:ilvl w:val="1"/>
          <w:numId w:val="21"/>
        </w:numPr>
      </w:pPr>
      <w:r w:rsidRPr="00F62857">
        <w:t>kehittämällä toimintatapoja, joilla lisätään ammattilaisten mielenterveysosaamista ja -taitoja ja ylläpidetään yhdyspinnoilla ja eri organisaatioiden välillä tapahtuvaa työtä</w:t>
      </w:r>
    </w:p>
    <w:p w14:paraId="3BD10CF7" w14:textId="078A4B2A" w:rsidR="00F269BE" w:rsidRPr="00F62857" w:rsidRDefault="00F269BE" w:rsidP="00E5467F">
      <w:pPr>
        <w:pStyle w:val="Luettelokappale"/>
        <w:numPr>
          <w:ilvl w:val="0"/>
          <w:numId w:val="21"/>
        </w:numPr>
        <w:spacing w:before="60"/>
        <w:ind w:left="1434" w:hanging="357"/>
      </w:pPr>
      <w:r w:rsidRPr="00F62857">
        <w:t>Lisätään mielenterveysosaamista ja -taitoja työpaikoilla, työelämän muutoskohdissa ja johtamisessa</w:t>
      </w:r>
      <w:r w:rsidR="00412C0B" w:rsidRPr="00F62857">
        <w:t>.</w:t>
      </w:r>
      <w:r w:rsidRPr="00F62857">
        <w:t xml:space="preserve"> </w:t>
      </w:r>
    </w:p>
    <w:p w14:paraId="5DEB3812" w14:textId="77777777" w:rsidR="00615D94" w:rsidRPr="009F0EC9" w:rsidRDefault="00615D94" w:rsidP="00F62857">
      <w:pPr>
        <w:pStyle w:val="Luettelokappale"/>
        <w:numPr>
          <w:ilvl w:val="1"/>
          <w:numId w:val="21"/>
        </w:numPr>
      </w:pPr>
      <w:r w:rsidRPr="00F62857">
        <w:t>kehittämällä toimintatapoja, jotka tukevat organisaation mielenterveysosaamisen</w:t>
      </w:r>
      <w:r>
        <w:t xml:space="preserve"> kasvattamista </w:t>
      </w:r>
      <w:r w:rsidRPr="00615D94">
        <w:t xml:space="preserve">muuttuvissa olosuhteissa. </w:t>
      </w:r>
    </w:p>
    <w:p w14:paraId="6D7344B1" w14:textId="77777777" w:rsidR="009F0EC9" w:rsidRDefault="009F0EC9" w:rsidP="009F0EC9">
      <w:pPr>
        <w:pStyle w:val="Luettelokappale"/>
        <w:rPr>
          <w:b/>
          <w:i/>
        </w:rPr>
      </w:pPr>
    </w:p>
    <w:p w14:paraId="18373984" w14:textId="771404AA" w:rsidR="009F0EC9" w:rsidRPr="00DE51D3" w:rsidRDefault="009F0EC9" w:rsidP="007F3711">
      <w:pPr>
        <w:pStyle w:val="Luettelokappale"/>
      </w:pPr>
      <w:r w:rsidRPr="00644206">
        <w:t>Avustuksen myö</w:t>
      </w:r>
      <w:r w:rsidR="00644206" w:rsidRPr="00644206">
        <w:t>ntämisen edellytyksenä on myös a</w:t>
      </w:r>
      <w:r w:rsidRPr="00644206">
        <w:t>setuksen 13/2020 2§</w:t>
      </w:r>
      <w:r w:rsidR="00791BF9">
        <w:t xml:space="preserve">:n mukaisesti se, että: </w:t>
      </w:r>
      <w:r w:rsidRPr="00644206">
        <w:t xml:space="preserve"> </w:t>
      </w:r>
    </w:p>
    <w:p w14:paraId="19A63F1E" w14:textId="77777777" w:rsidR="009F0EC9" w:rsidRPr="00F62857" w:rsidRDefault="009F0EC9" w:rsidP="007F3711">
      <w:pPr>
        <w:pStyle w:val="Luettelokappale"/>
        <w:numPr>
          <w:ilvl w:val="0"/>
          <w:numId w:val="22"/>
        </w:numPr>
        <w:spacing w:before="60"/>
        <w:ind w:left="2154" w:hanging="357"/>
      </w:pPr>
      <w:r w:rsidRPr="00F62857">
        <w:t>hanke on tarpeellinen sosiaali- ja terveydenhuollon järjestämiseksi ja se tukee palveluiden kehittämistä ja tehostamista, hyvien käytäntöjen levittämistä sekä toimintatapojen uudistamista;</w:t>
      </w:r>
    </w:p>
    <w:p w14:paraId="19D0244A" w14:textId="77777777" w:rsidR="009F0EC9" w:rsidRPr="00F62857" w:rsidRDefault="009F0EC9" w:rsidP="007F3711">
      <w:pPr>
        <w:pStyle w:val="Luettelokappale"/>
        <w:numPr>
          <w:ilvl w:val="0"/>
          <w:numId w:val="22"/>
        </w:numPr>
        <w:spacing w:before="60"/>
        <w:ind w:left="2154" w:hanging="357"/>
      </w:pPr>
      <w:r w:rsidRPr="00F62857">
        <w:t>hankkeella on kiinteä yhteys julkiseen sosiaali- ja terveydenhuoltoon;</w:t>
      </w:r>
    </w:p>
    <w:p w14:paraId="610CDBCF" w14:textId="77777777" w:rsidR="009F0EC9" w:rsidRPr="00F62857" w:rsidRDefault="009F0EC9" w:rsidP="007F3711">
      <w:pPr>
        <w:pStyle w:val="Luettelokappale"/>
        <w:numPr>
          <w:ilvl w:val="0"/>
          <w:numId w:val="22"/>
        </w:numPr>
        <w:spacing w:before="60"/>
        <w:ind w:left="2154" w:hanging="357"/>
      </w:pPr>
      <w:r w:rsidRPr="00F62857">
        <w:t>hankkeessa otetaan huomioon valtakunnalliset sosiaali- ja terveydenhuollon rakenneuudistusta koskevat linjaukset;</w:t>
      </w:r>
    </w:p>
    <w:p w14:paraId="4559857E" w14:textId="77777777" w:rsidR="009F0EC9" w:rsidRPr="00F62857" w:rsidRDefault="009F0EC9" w:rsidP="007F3711">
      <w:pPr>
        <w:pStyle w:val="Luettelokappale"/>
        <w:numPr>
          <w:ilvl w:val="0"/>
          <w:numId w:val="22"/>
        </w:numPr>
        <w:spacing w:before="60"/>
        <w:ind w:left="2154" w:hanging="357"/>
      </w:pPr>
      <w:r w:rsidRPr="00F62857">
        <w:t>hankkeessa otetaan huomioon tarvittava poikkihallinnollinen yhteistyö; ja</w:t>
      </w:r>
    </w:p>
    <w:p w14:paraId="1662FED4" w14:textId="77777777" w:rsidR="009F0EC9" w:rsidRDefault="009F0EC9" w:rsidP="007F3711">
      <w:pPr>
        <w:pStyle w:val="Luettelokappale"/>
        <w:numPr>
          <w:ilvl w:val="0"/>
          <w:numId w:val="22"/>
        </w:numPr>
        <w:spacing w:before="60"/>
        <w:ind w:left="2154" w:hanging="357"/>
      </w:pPr>
      <w:r w:rsidRPr="00F62857">
        <w:t>hankkeen voidaan</w:t>
      </w:r>
      <w:r w:rsidRPr="00DE51D3">
        <w:t xml:space="preserve"> arvioida olevan tuloksellinen ja laaja-alaisesti hyödynnettävä.</w:t>
      </w:r>
    </w:p>
    <w:p w14:paraId="324BD47E" w14:textId="6425F7AB" w:rsidR="00791BF9" w:rsidRDefault="00791BF9" w:rsidP="00D732FC"/>
    <w:p w14:paraId="4019C56A" w14:textId="486F778E" w:rsidR="00791BF9" w:rsidRPr="007F3711" w:rsidRDefault="00791BF9" w:rsidP="00791BF9">
      <w:pPr>
        <w:ind w:left="680"/>
      </w:pPr>
      <w:r w:rsidRPr="007F3711">
        <w:t xml:space="preserve">Avustuksiin on varattu vuosille 2020–2022 </w:t>
      </w:r>
      <w:r w:rsidR="00D732FC" w:rsidRPr="007F3711">
        <w:t>enintään</w:t>
      </w:r>
      <w:r w:rsidRPr="007F3711">
        <w:t xml:space="preserve"> 4,5 miljoonaa euroa, josta vuodelle 2020 on vahvistettu 1,5 miljoonaa euroa (mom. 33.60.39. Palvelurakenteen kehittäminen). Kyseessä on kolmivuotinen siirtomääräraha eli se on käytössä vuosina 2020, 2021 ja 2022. Avustusta haetaan kerralla vuosille 2020</w:t>
      </w:r>
      <w:r w:rsidR="009F308C" w:rsidRPr="007F3711">
        <w:t>–</w:t>
      </w:r>
      <w:r w:rsidRPr="007F3711">
        <w:t>2022. Avustamisen jatkamisen ehtona vuosina 2021</w:t>
      </w:r>
      <w:r w:rsidR="009F308C" w:rsidRPr="007F3711">
        <w:t>–</w:t>
      </w:r>
      <w:r w:rsidRPr="007F3711">
        <w:t>2022 on se, että eduskunta vahvistaa avustuksen perusteena olevan vuosittaisen määrärahan valtion talousarvioon.</w:t>
      </w:r>
    </w:p>
    <w:p w14:paraId="47D136CD" w14:textId="77777777" w:rsidR="00F269BE" w:rsidRDefault="00F269BE" w:rsidP="00644206"/>
    <w:p w14:paraId="40304345" w14:textId="77777777" w:rsidR="00412C0B" w:rsidRDefault="00F269BE" w:rsidP="00F269BE">
      <w:pPr>
        <w:ind w:left="680"/>
      </w:pPr>
      <w:r>
        <w:t>M</w:t>
      </w:r>
      <w:r w:rsidRPr="004D0E90">
        <w:t>yönnettävän valtionavustuksen enimmäismäärä voi olla enintään 80 prosenttia hankkeen valtionavustukseen oikeuttavista kustannuksista.</w:t>
      </w:r>
      <w:r>
        <w:t xml:space="preserve"> </w:t>
      </w:r>
    </w:p>
    <w:p w14:paraId="16917E05" w14:textId="77777777" w:rsidR="00412C0B" w:rsidRDefault="00412C0B" w:rsidP="00F269BE">
      <w:pPr>
        <w:ind w:left="680"/>
      </w:pPr>
    </w:p>
    <w:p w14:paraId="1137F077" w14:textId="4B185A11" w:rsidR="008C40D4" w:rsidRDefault="008C40D4" w:rsidP="008C40D4">
      <w:pPr>
        <w:ind w:left="680"/>
      </w:pPr>
      <w:r w:rsidRPr="00D732FC">
        <w:t>Hankkeiden tulee olla alueellisesti tai valtakunnallisesti merkittäviä.</w:t>
      </w:r>
      <w:r>
        <w:t xml:space="preserve"> </w:t>
      </w:r>
      <w:r w:rsidRPr="00B01087">
        <w:t>STM käy tarvittaessa tarkentavia neuvotteluja hakijoiden kanssa.</w:t>
      </w:r>
    </w:p>
    <w:p w14:paraId="2A10C85E" w14:textId="77777777" w:rsidR="00B01087" w:rsidRPr="00B01087" w:rsidRDefault="00B01087" w:rsidP="008C40D4"/>
    <w:p w14:paraId="60E38E65" w14:textId="77777777" w:rsidR="00265695" w:rsidRDefault="00F269BE" w:rsidP="008C40D4">
      <w:pPr>
        <w:ind w:left="680"/>
      </w:pPr>
      <w:r w:rsidRPr="00B01087">
        <w:t>Lounais-Suomen aluehallintovirasto maksaa avustuksen valtionavustuksen saajan hakemuksesta toteutuneiden kustannusten perusteella.</w:t>
      </w:r>
      <w:r w:rsidRPr="00B01087">
        <w:cr/>
      </w:r>
    </w:p>
    <w:p w14:paraId="14DAA723" w14:textId="77777777" w:rsidR="00001359" w:rsidRDefault="00001359" w:rsidP="00001359">
      <w:pPr>
        <w:pStyle w:val="Luettelokappale"/>
      </w:pPr>
      <w:r w:rsidRPr="00DE51D3">
        <w:t>Avustukseen sov</w:t>
      </w:r>
      <w:r>
        <w:t>elletaan v</w:t>
      </w:r>
      <w:r w:rsidRPr="00DE51D3">
        <w:t>altionavustuslakia (</w:t>
      </w:r>
      <w:hyperlink r:id="rId8" w:history="1">
        <w:r w:rsidRPr="00DE51D3">
          <w:rPr>
            <w:rStyle w:val="Hyperlinkki"/>
          </w:rPr>
          <w:t>688/2001</w:t>
        </w:r>
      </w:hyperlink>
      <w:r w:rsidRPr="00DE51D3">
        <w:t>) ja valtioneuvoston asetusta sosiaali- ja terveydenhuollon kehittämishankkeiden valtionavustuksista vuosina 2020–2023 (</w:t>
      </w:r>
      <w:hyperlink r:id="rId9" w:history="1">
        <w:r w:rsidRPr="00DE51D3">
          <w:rPr>
            <w:rStyle w:val="Hyperlinkki"/>
          </w:rPr>
          <w:t>13/2020</w:t>
        </w:r>
      </w:hyperlink>
      <w:r w:rsidRPr="00DE51D3">
        <w:t xml:space="preserve">). </w:t>
      </w:r>
    </w:p>
    <w:p w14:paraId="234AB984" w14:textId="77777777" w:rsidR="00F269BE" w:rsidRPr="00DE51D3" w:rsidRDefault="00F269BE" w:rsidP="00001359"/>
    <w:p w14:paraId="04BBC197" w14:textId="77777777" w:rsidR="00F269BE" w:rsidRDefault="00F269BE" w:rsidP="00F62857">
      <w:pPr>
        <w:pStyle w:val="Otsikko2"/>
      </w:pPr>
      <w:r>
        <w:t xml:space="preserve">Avustuksen tausta ja tavoitteet </w:t>
      </w:r>
    </w:p>
    <w:p w14:paraId="31FE8005" w14:textId="77777777" w:rsidR="00F269BE" w:rsidRDefault="00F269BE" w:rsidP="00F269BE">
      <w:pPr>
        <w:ind w:left="680"/>
        <w:rPr>
          <w:b/>
        </w:rPr>
      </w:pPr>
    </w:p>
    <w:p w14:paraId="0B820235" w14:textId="77777777" w:rsidR="004066EF" w:rsidRDefault="004066EF" w:rsidP="004066EF">
      <w:pPr>
        <w:ind w:left="680"/>
      </w:pPr>
      <w:r>
        <w:t xml:space="preserve">Rahoitettavilla hankkeilla pyritään lisäämään </w:t>
      </w:r>
      <w:r w:rsidR="00F269BE" w:rsidRPr="00482948">
        <w:t>tietoa ja ymmärrystä mielenterveydestä voimavarana ja terveyden osa-alueena, mielenterveyden suoja- ja riskitekijöistä sekä keino</w:t>
      </w:r>
      <w:r>
        <w:t xml:space="preserve">ista vahvistaa mielenterveyttä sekä </w:t>
      </w:r>
      <w:r w:rsidR="00F269BE" w:rsidRPr="00482948">
        <w:t>tietämystä mielenterveyden häiriöistä sekä niiden hoitomahdollisuuksista ja mielenterveyspalveluista. Hyvä mielenterveysosa</w:t>
      </w:r>
      <w:r>
        <w:t xml:space="preserve">aminen sisältää päihdeosaaminen. </w:t>
      </w:r>
      <w:r w:rsidR="00B01087" w:rsidRPr="00482948">
        <w:t>Mielenterveysjohtamisen tavoitteena on tuottaa m</w:t>
      </w:r>
      <w:r w:rsidR="00B01087">
        <w:t>ielenterveyttä ja hyvinvointia sekä e</w:t>
      </w:r>
      <w:r w:rsidR="00B01087" w:rsidRPr="00482948">
        <w:t xml:space="preserve">distää inhimillisiä arvoja. </w:t>
      </w:r>
    </w:p>
    <w:p w14:paraId="159B5C2F" w14:textId="77777777" w:rsidR="004066EF" w:rsidRDefault="004066EF" w:rsidP="004066EF">
      <w:pPr>
        <w:ind w:left="680"/>
      </w:pPr>
    </w:p>
    <w:p w14:paraId="042C4202" w14:textId="0AD9B17E" w:rsidR="00B01087" w:rsidRPr="00482948" w:rsidRDefault="00B01087" w:rsidP="004066EF">
      <w:pPr>
        <w:ind w:left="680"/>
      </w:pPr>
      <w:r w:rsidRPr="00482948">
        <w:lastRenderedPageBreak/>
        <w:t xml:space="preserve">Ihmisten hyvinvointi, ja sen keskeisenä osana psyykkinen hyvinvointi, tukee vakaata yhteiskuntaa, työelämään osallistumista ja taloutta. Vakaa talous puolestaan lisää mahdollisuuksia parantaa ihmisten hyvinvointia. Tieto asukkaiden hyvinvoinnista sekä palveluiden ja toimintojen kyvystä vastata hyvinvointihaasteisiin toimii kunnan johtamisen pohjana. </w:t>
      </w:r>
    </w:p>
    <w:p w14:paraId="30ECEC6B" w14:textId="77777777" w:rsidR="00B01087" w:rsidRDefault="00B01087" w:rsidP="00B01087">
      <w:pPr>
        <w:ind w:left="680"/>
      </w:pPr>
    </w:p>
    <w:p w14:paraId="0C36865D" w14:textId="77777777" w:rsidR="007B461C" w:rsidRDefault="008C40D4" w:rsidP="007B461C">
      <w:pPr>
        <w:ind w:left="680"/>
      </w:pPr>
      <w:r>
        <w:t>K</w:t>
      </w:r>
      <w:r w:rsidR="007B461C" w:rsidRPr="00482948">
        <w:t xml:space="preserve">oronavirusepidemian aiheuttama kriisi haastaa kuntia ja hyvinvointitalousajattelua monella tapaa. Mielenterveys- ja päihdeosaaminen sekä hyvän mielenterveysjohtamisen merkitys korostuvat erityisesti ennakoimattomissa </w:t>
      </w:r>
      <w:r w:rsidR="007B461C">
        <w:t xml:space="preserve">ja laaja-alaisissa </w:t>
      </w:r>
      <w:r w:rsidR="007B461C" w:rsidRPr="00482948">
        <w:t>muutostilanteissa ja kriiseissä.</w:t>
      </w:r>
    </w:p>
    <w:p w14:paraId="22CD47D2" w14:textId="77777777" w:rsidR="00F269BE" w:rsidRDefault="00F269BE" w:rsidP="009F0EC9">
      <w:pPr>
        <w:rPr>
          <w:b/>
        </w:rPr>
      </w:pPr>
    </w:p>
    <w:p w14:paraId="3849194F" w14:textId="77777777" w:rsidR="00F269BE" w:rsidRPr="00DE51D3" w:rsidRDefault="00F269BE" w:rsidP="00F62857">
      <w:pPr>
        <w:pStyle w:val="Otsikko2"/>
      </w:pPr>
      <w:r w:rsidRPr="00DE51D3">
        <w:t>Valtionavustuksen hakeminen</w:t>
      </w:r>
    </w:p>
    <w:p w14:paraId="675CB341" w14:textId="77777777" w:rsidR="00F269BE" w:rsidRPr="00DE51D3" w:rsidRDefault="00F269BE" w:rsidP="00F269BE">
      <w:pPr>
        <w:ind w:left="680"/>
      </w:pPr>
    </w:p>
    <w:p w14:paraId="6A55B05C" w14:textId="1E75C384" w:rsidR="00F269BE" w:rsidRDefault="00F269BE" w:rsidP="00F269BE">
      <w:pPr>
        <w:ind w:left="680"/>
      </w:pPr>
      <w:r>
        <w:t>Avustusta haetaan</w:t>
      </w:r>
      <w:r w:rsidR="0064687C">
        <w:t xml:space="preserve"> </w:t>
      </w:r>
      <w:r>
        <w:t xml:space="preserve">kirjallisesti </w:t>
      </w:r>
    </w:p>
    <w:p w14:paraId="745B9AE7" w14:textId="75C5B976" w:rsidR="00F269BE" w:rsidRDefault="00F87F5B" w:rsidP="007F3711">
      <w:pPr>
        <w:pStyle w:val="Luettelokappale"/>
        <w:numPr>
          <w:ilvl w:val="0"/>
          <w:numId w:val="12"/>
        </w:numPr>
        <w:spacing w:before="60"/>
        <w:ind w:left="1661" w:hanging="357"/>
      </w:pPr>
      <w:r>
        <w:t xml:space="preserve">hakulomakkeella (liite </w:t>
      </w:r>
      <w:r w:rsidR="00F269BE">
        <w:t>1), jonka lisäksi tulee toimittaa</w:t>
      </w:r>
    </w:p>
    <w:p w14:paraId="795275D1" w14:textId="4DC41CDE" w:rsidR="00F269BE" w:rsidRDefault="00F269BE" w:rsidP="007F3711">
      <w:pPr>
        <w:pStyle w:val="Luettelokappale"/>
        <w:numPr>
          <w:ilvl w:val="0"/>
          <w:numId w:val="12"/>
        </w:numPr>
        <w:spacing w:before="60"/>
        <w:ind w:left="1661" w:hanging="357"/>
      </w:pPr>
      <w:r>
        <w:t>hankesuunnitelma</w:t>
      </w:r>
      <w:r w:rsidR="00FD1414">
        <w:t xml:space="preserve">, </w:t>
      </w:r>
      <w:proofErr w:type="spellStart"/>
      <w:r w:rsidR="00FD1414">
        <w:t>max</w:t>
      </w:r>
      <w:proofErr w:type="spellEnd"/>
      <w:r w:rsidR="00FD1414">
        <w:t xml:space="preserve"> 15 sivua</w:t>
      </w:r>
      <w:r>
        <w:t xml:space="preserve"> (liite 2)</w:t>
      </w:r>
    </w:p>
    <w:p w14:paraId="6B7ED453" w14:textId="241DE39B" w:rsidR="00F269BE" w:rsidRDefault="00F269BE" w:rsidP="007F3711">
      <w:pPr>
        <w:pStyle w:val="Luettelokappale"/>
        <w:numPr>
          <w:ilvl w:val="0"/>
          <w:numId w:val="12"/>
        </w:numPr>
        <w:spacing w:before="60"/>
        <w:ind w:left="1661" w:hanging="357"/>
      </w:pPr>
      <w:r>
        <w:t>hankkeen talousarvio (liite 3)</w:t>
      </w:r>
    </w:p>
    <w:p w14:paraId="7BA468AA" w14:textId="7580C0C6" w:rsidR="00F269BE" w:rsidRDefault="00F269BE" w:rsidP="007F3711">
      <w:pPr>
        <w:pStyle w:val="Luettelokappale"/>
        <w:numPr>
          <w:ilvl w:val="0"/>
          <w:numId w:val="12"/>
        </w:numPr>
        <w:spacing w:before="60"/>
        <w:ind w:left="1661" w:hanging="357"/>
      </w:pPr>
      <w:r w:rsidRPr="00F3697C">
        <w:t>viestintäsuunnitelma (liite 4)</w:t>
      </w:r>
      <w:r w:rsidR="00542A66">
        <w:t xml:space="preserve"> </w:t>
      </w:r>
    </w:p>
    <w:p w14:paraId="6D502CFA" w14:textId="77DB3FB2" w:rsidR="00FD1414" w:rsidRPr="00FD1414" w:rsidRDefault="007B461C" w:rsidP="007F3711">
      <w:pPr>
        <w:pStyle w:val="Luettelokappale"/>
        <w:numPr>
          <w:ilvl w:val="0"/>
          <w:numId w:val="12"/>
        </w:numPr>
        <w:spacing w:before="60"/>
        <w:ind w:left="1661" w:hanging="357"/>
      </w:pPr>
      <w:r>
        <w:t>k</w:t>
      </w:r>
      <w:r w:rsidR="00737DC6" w:rsidRPr="00FD1414">
        <w:t>untasitoumuslomake</w:t>
      </w:r>
      <w:r w:rsidR="00FD1414" w:rsidRPr="00FD1414">
        <w:t>*</w:t>
      </w:r>
      <w:r w:rsidR="00F62857">
        <w:br/>
      </w:r>
    </w:p>
    <w:p w14:paraId="37DA7053" w14:textId="1EE77659" w:rsidR="00737DC6" w:rsidRPr="00FD1414" w:rsidRDefault="00FD1414" w:rsidP="00FD1414">
      <w:pPr>
        <w:ind w:left="1304"/>
      </w:pPr>
      <w:r w:rsidRPr="00FD1414">
        <w:t>*</w:t>
      </w:r>
      <w:r w:rsidR="00F87F5B">
        <w:t xml:space="preserve"> </w:t>
      </w:r>
      <w:r w:rsidRPr="00FD1414">
        <w:t xml:space="preserve">Ei tarvita, jos kunta hakee yksin. Tarvitaan, jos on monitoimijainen hanke eli yksi hakija ottaa hanketyöhön mukaansa muita kuntia. </w:t>
      </w:r>
      <w:r w:rsidR="00637FB5">
        <w:t>Järjestöyhteistyötä kuvataan hankesuunni</w:t>
      </w:r>
      <w:r w:rsidR="00F87F5B">
        <w:t>telmassa,</w:t>
      </w:r>
      <w:r w:rsidR="00637FB5">
        <w:t xml:space="preserve"> </w:t>
      </w:r>
      <w:r w:rsidRPr="00FD1414">
        <w:t>jotka kuvataan kattavasti hankesuunnitelmalomakkeessa.</w:t>
      </w:r>
    </w:p>
    <w:p w14:paraId="52140395" w14:textId="77777777" w:rsidR="00737DC6" w:rsidRPr="00F3697C" w:rsidRDefault="00737DC6" w:rsidP="00F3697C">
      <w:pPr>
        <w:ind w:firstLine="1304"/>
        <w:rPr>
          <w:color w:val="FF0000"/>
        </w:rPr>
      </w:pPr>
    </w:p>
    <w:p w14:paraId="2661A784" w14:textId="3FC47459" w:rsidR="00386828" w:rsidRPr="00386828" w:rsidRDefault="00F269BE" w:rsidP="00386828">
      <w:pPr>
        <w:ind w:firstLine="680"/>
        <w:rPr>
          <w:color w:val="0000FF" w:themeColor="hyperlink"/>
          <w:u w:val="single"/>
        </w:rPr>
      </w:pPr>
      <w:r>
        <w:t>Lomakkeet löytyvät</w:t>
      </w:r>
      <w:r w:rsidRPr="00DE51D3">
        <w:t xml:space="preserve"> sähköise</w:t>
      </w:r>
      <w:r>
        <w:t xml:space="preserve">ssä muodossa osoitteesta </w:t>
      </w:r>
      <w:hyperlink r:id="rId10" w:history="1">
        <w:r w:rsidR="00CC236E">
          <w:rPr>
            <w:rStyle w:val="Hyperlinkki"/>
          </w:rPr>
          <w:t>Kevään 2020 valtionavustukset (stm.fi)</w:t>
        </w:r>
      </w:hyperlink>
    </w:p>
    <w:p w14:paraId="0B64484D" w14:textId="77777777" w:rsidR="00F269BE" w:rsidRPr="00DE51D3" w:rsidRDefault="00F269BE" w:rsidP="00F269BE">
      <w:pPr>
        <w:ind w:firstLine="680"/>
      </w:pPr>
    </w:p>
    <w:p w14:paraId="2136612E" w14:textId="0B139353" w:rsidR="00F269BE" w:rsidRPr="009F308C" w:rsidRDefault="00637FB5" w:rsidP="00F269BE">
      <w:pPr>
        <w:ind w:left="680"/>
      </w:pPr>
      <w:r>
        <w:t xml:space="preserve">Hakijoita pyydetään merkitsemään </w:t>
      </w:r>
      <w:r w:rsidR="0051456A">
        <w:t xml:space="preserve">hakuilmoituksen vahvanumero hakemukseensa. </w:t>
      </w:r>
      <w:r w:rsidR="00F269BE" w:rsidRPr="00DE51D3">
        <w:t xml:space="preserve">Hakemus liitteineen toimitetaan sähköisessä muodossa sosiaali- ja terveysministeriöön osoitteeseen </w:t>
      </w:r>
      <w:hyperlink r:id="rId11" w:history="1">
        <w:r w:rsidR="00F269BE" w:rsidRPr="00521CFF">
          <w:rPr>
            <w:rStyle w:val="Hyperlinkki"/>
          </w:rPr>
          <w:t>kirjaamo@stm.fi</w:t>
        </w:r>
      </w:hyperlink>
      <w:r w:rsidR="00F269BE">
        <w:t xml:space="preserve"> </w:t>
      </w:r>
      <w:r w:rsidR="00F269BE" w:rsidRPr="0020553C">
        <w:t>ja</w:t>
      </w:r>
      <w:r w:rsidR="00F269BE" w:rsidRPr="00890FE1">
        <w:rPr>
          <w:color w:val="FF0000"/>
        </w:rPr>
        <w:t xml:space="preserve"> </w:t>
      </w:r>
      <w:hyperlink r:id="rId12" w:history="1">
        <w:r w:rsidR="00F269BE" w:rsidRPr="00521CFF">
          <w:rPr>
            <w:rStyle w:val="Hyperlinkki"/>
          </w:rPr>
          <w:t>kirjaamo@thl.fi</w:t>
        </w:r>
      </w:hyperlink>
      <w:r w:rsidR="0051456A" w:rsidRPr="0051456A">
        <w:t xml:space="preserve"> </w:t>
      </w:r>
      <w:r w:rsidR="0051456A" w:rsidRPr="009F308C">
        <w:rPr>
          <w:rStyle w:val="Hyperlinkki"/>
          <w:color w:val="auto"/>
          <w:u w:val="none"/>
        </w:rPr>
        <w:t>Otsikoi sähköpostisi seuraavasti: ”Valtionavustushaku Mielenterveysosaamiseen kunnissa, VN/</w:t>
      </w:r>
      <w:r w:rsidR="00EF0AE7">
        <w:rPr>
          <w:rStyle w:val="Hyperlinkki"/>
          <w:color w:val="auto"/>
          <w:u w:val="none"/>
        </w:rPr>
        <w:t>10069</w:t>
      </w:r>
      <w:r w:rsidR="0051456A" w:rsidRPr="009F308C">
        <w:rPr>
          <w:rStyle w:val="Hyperlinkki"/>
          <w:color w:val="auto"/>
          <w:u w:val="none"/>
        </w:rPr>
        <w:t xml:space="preserve">/2020” ja hankkeenne nimi. </w:t>
      </w:r>
    </w:p>
    <w:p w14:paraId="3E3AE5D2" w14:textId="77777777" w:rsidR="00F269BE" w:rsidRPr="00DE51D3" w:rsidRDefault="00F269BE" w:rsidP="00F269BE"/>
    <w:p w14:paraId="748F8765" w14:textId="6E292D60" w:rsidR="00F269BE" w:rsidRPr="009F308C" w:rsidRDefault="00F269BE" w:rsidP="00F269BE">
      <w:pPr>
        <w:ind w:left="680"/>
      </w:pPr>
      <w:r>
        <w:t xml:space="preserve">Haku </w:t>
      </w:r>
      <w:r w:rsidRPr="009F308C">
        <w:t xml:space="preserve">alkaa </w:t>
      </w:r>
      <w:r w:rsidR="007F3711">
        <w:t>5</w:t>
      </w:r>
      <w:r w:rsidR="008400CC" w:rsidRPr="009F308C">
        <w:t>.</w:t>
      </w:r>
      <w:r w:rsidR="007F3711">
        <w:t>5</w:t>
      </w:r>
      <w:r w:rsidRPr="009F308C">
        <w:t xml:space="preserve">.2020 ja päättyy </w:t>
      </w:r>
      <w:r w:rsidR="008400CC" w:rsidRPr="009F308C">
        <w:t>3</w:t>
      </w:r>
      <w:r w:rsidR="007F3711">
        <w:t>1</w:t>
      </w:r>
      <w:r w:rsidRPr="009F308C">
        <w:t>.</w:t>
      </w:r>
      <w:r w:rsidR="007F3711">
        <w:t>7</w:t>
      </w:r>
      <w:r w:rsidRPr="009F308C">
        <w:t xml:space="preserve">.2020 klo 16:15. Määräajan jälkeen saapuneita hakemuksia ei käsitellä. </w:t>
      </w:r>
    </w:p>
    <w:p w14:paraId="414A334A" w14:textId="77777777" w:rsidR="00F269BE" w:rsidRPr="00DE51D3" w:rsidRDefault="00F269BE" w:rsidP="00F269BE">
      <w:pPr>
        <w:ind w:left="680"/>
      </w:pPr>
    </w:p>
    <w:p w14:paraId="569E72A0" w14:textId="77777777" w:rsidR="00386828" w:rsidRPr="00386828" w:rsidRDefault="00B464EB" w:rsidP="007F3711">
      <w:pPr>
        <w:pStyle w:val="Otsikko2"/>
      </w:pPr>
      <w:r>
        <w:t>Valtionavustuspäätökset</w:t>
      </w:r>
      <w:r w:rsidR="00386828" w:rsidRPr="00386828">
        <w:t xml:space="preserve"> </w:t>
      </w:r>
    </w:p>
    <w:p w14:paraId="17A04EAD" w14:textId="77777777" w:rsidR="00386828" w:rsidRDefault="00386828" w:rsidP="00F269BE">
      <w:pPr>
        <w:ind w:left="680"/>
      </w:pPr>
    </w:p>
    <w:p w14:paraId="7BF7018F" w14:textId="77777777" w:rsidR="009F0EC9" w:rsidRPr="00DE51D3" w:rsidRDefault="009F0EC9" w:rsidP="009F0EC9">
      <w:pPr>
        <w:ind w:left="680"/>
      </w:pPr>
      <w:r w:rsidRPr="00DE51D3">
        <w:t>Sosiaali- ja terveysministeriö voi myöntää avustusta vain, jos valtionavustuslain ja asetuksen mukaiset avustuksen myöntämisen edellytykset täyttyvät. Ministeriö ottaa yleiset edellytykset huomioon myös avustuksen määrää harkittaessa.</w:t>
      </w:r>
    </w:p>
    <w:p w14:paraId="4E03CC6D" w14:textId="77777777" w:rsidR="009F0EC9" w:rsidRDefault="009F0EC9" w:rsidP="009F0EC9">
      <w:pPr>
        <w:rPr>
          <w:b/>
          <w:i/>
        </w:rPr>
      </w:pPr>
    </w:p>
    <w:p w14:paraId="02C646A5" w14:textId="7E62B8D2" w:rsidR="009F0EC9" w:rsidRDefault="009F0EC9" w:rsidP="009F0EC9">
      <w:pPr>
        <w:ind w:firstLine="680"/>
      </w:pPr>
      <w:r>
        <w:t>Hakemusten arvioinnissa otetaan huomioon:</w:t>
      </w:r>
    </w:p>
    <w:p w14:paraId="502CFED0" w14:textId="19B3B049" w:rsidR="009F0EC9" w:rsidRPr="00722FE3" w:rsidRDefault="009F0EC9" w:rsidP="008C3E71">
      <w:pPr>
        <w:pStyle w:val="Luettelokappale"/>
        <w:numPr>
          <w:ilvl w:val="0"/>
          <w:numId w:val="29"/>
        </w:numPr>
        <w:spacing w:before="60"/>
        <w:ind w:left="1434" w:hanging="357"/>
      </w:pPr>
      <w:r w:rsidRPr="00722FE3">
        <w:t xml:space="preserve">Käykö hakemuksesta selkeästi </w:t>
      </w:r>
      <w:proofErr w:type="gramStart"/>
      <w:r w:rsidRPr="00722FE3">
        <w:t>ilmi</w:t>
      </w:r>
      <w:proofErr w:type="gramEnd"/>
      <w:r w:rsidRPr="00722FE3">
        <w:t xml:space="preserve"> miten/mikä osuus hankkeesta kehittää eri toimijoiden tai kunnan toimialojen välisiä johtamis- tai yhteistyörakenteita ja yhdyspintaprosesseja ja miten</w:t>
      </w:r>
      <w:r w:rsidR="00CE0D51" w:rsidRPr="00722FE3">
        <w:t xml:space="preserve"> se integroituu ympäröiviin</w:t>
      </w:r>
      <w:r w:rsidRPr="00722FE3">
        <w:t xml:space="preserve"> rakenteisiin.</w:t>
      </w:r>
    </w:p>
    <w:p w14:paraId="2DCE39CE" w14:textId="700E7EA8" w:rsidR="009F0EC9" w:rsidRPr="00722FE3" w:rsidRDefault="009F0EC9" w:rsidP="008C3E71">
      <w:pPr>
        <w:pStyle w:val="Luettelokappale"/>
        <w:numPr>
          <w:ilvl w:val="0"/>
          <w:numId w:val="29"/>
        </w:numPr>
        <w:spacing w:before="60"/>
        <w:ind w:left="1434" w:hanging="357"/>
      </w:pPr>
      <w:r w:rsidRPr="00722FE3">
        <w:t xml:space="preserve">Onko hankkeessa huomioitu </w:t>
      </w:r>
      <w:r w:rsidR="00E93AA4" w:rsidRPr="00722FE3">
        <w:t xml:space="preserve">ammattilaisten </w:t>
      </w:r>
      <w:r w:rsidR="007E13E8" w:rsidRPr="00722FE3">
        <w:t>ja kohderyhmien</w:t>
      </w:r>
      <w:r w:rsidR="00D0307A" w:rsidRPr="00722FE3">
        <w:t xml:space="preserve"> </w:t>
      </w:r>
      <w:r w:rsidRPr="00722FE3">
        <w:t>osallisuus hankkeen eri vaiheissa</w:t>
      </w:r>
    </w:p>
    <w:p w14:paraId="5B8C6CED" w14:textId="29C9CFA6" w:rsidR="009F0EC9" w:rsidRPr="00722FE3" w:rsidRDefault="009F0EC9" w:rsidP="008C3E71">
      <w:pPr>
        <w:pStyle w:val="Luettelokappale"/>
        <w:numPr>
          <w:ilvl w:val="0"/>
          <w:numId w:val="29"/>
        </w:numPr>
        <w:spacing w:before="60"/>
        <w:ind w:left="1434" w:hanging="357"/>
      </w:pPr>
      <w:r w:rsidRPr="00722FE3">
        <w:t>Onko hanke johdonmukaisesti etenevä kokonaisuus ja ovatko eri osa-alueet (ongelma, tavoitteet, toimenpiteet, tulokset, vaikutukset ja</w:t>
      </w:r>
      <w:r w:rsidR="0051456A" w:rsidRPr="00722FE3">
        <w:t xml:space="preserve"> </w:t>
      </w:r>
      <w:r w:rsidRPr="00722FE3">
        <w:t>mittarit</w:t>
      </w:r>
      <w:r w:rsidR="00D0307A" w:rsidRPr="00722FE3">
        <w:t xml:space="preserve"> sekä talousarvio</w:t>
      </w:r>
      <w:r w:rsidRPr="00722FE3">
        <w:t>) linjassa ja kuvattu selkeästi ja konkreettisesti?</w:t>
      </w:r>
    </w:p>
    <w:p w14:paraId="353B98D0" w14:textId="77777777" w:rsidR="009F0EC9" w:rsidRPr="00722FE3" w:rsidRDefault="009F0EC9" w:rsidP="008C3E71">
      <w:pPr>
        <w:pStyle w:val="Luettelokappale"/>
        <w:numPr>
          <w:ilvl w:val="0"/>
          <w:numId w:val="29"/>
        </w:numPr>
        <w:spacing w:before="60"/>
        <w:ind w:left="1434" w:hanging="357"/>
      </w:pPr>
      <w:r w:rsidRPr="00722FE3">
        <w:lastRenderedPageBreak/>
        <w:t>Onko hankesuunnitelman pohjana käytetty riittäviä nykytila-analyysejä ja tietoja (esimerkiksi kunnan tai alueen toimintarakenteista, asukkaiden terveydestä ja hyvinvoinnista tai sidosryhmäyhteistyön toimivuudesta)?</w:t>
      </w:r>
    </w:p>
    <w:p w14:paraId="5FF98710" w14:textId="41CA02DD" w:rsidR="00D0307A" w:rsidRPr="00722FE3" w:rsidRDefault="009F0EC9" w:rsidP="008C3E71">
      <w:pPr>
        <w:pStyle w:val="Luettelokappale"/>
        <w:numPr>
          <w:ilvl w:val="0"/>
          <w:numId w:val="29"/>
        </w:numPr>
        <w:spacing w:before="60"/>
        <w:ind w:left="1434" w:hanging="357"/>
      </w:pPr>
      <w:r w:rsidRPr="00722FE3">
        <w:t>Onko hankkeen tavoitteiden kannalta relevantit jo olemassa olevat hyvät käytännöt ja tutkitut toimintamallit tunniste</w:t>
      </w:r>
      <w:r w:rsidR="00D0307A" w:rsidRPr="00722FE3">
        <w:t>ttu ja hyödynnetty?</w:t>
      </w:r>
    </w:p>
    <w:p w14:paraId="4A623FCD" w14:textId="673572B0" w:rsidR="009F0EC9" w:rsidRPr="00722FE3" w:rsidRDefault="00D0307A" w:rsidP="008C3E71">
      <w:pPr>
        <w:pStyle w:val="Luettelokappale"/>
        <w:numPr>
          <w:ilvl w:val="0"/>
          <w:numId w:val="29"/>
        </w:numPr>
        <w:spacing w:before="60"/>
        <w:ind w:left="1434" w:hanging="357"/>
      </w:pPr>
      <w:r w:rsidRPr="00722FE3">
        <w:t>Miten hankkeessa on huomioitu uudistuvat toimintaympäristöt ja –rakenteet?</w:t>
      </w:r>
    </w:p>
    <w:p w14:paraId="2EEE28B6" w14:textId="77777777" w:rsidR="007E13E8" w:rsidRPr="00722FE3" w:rsidRDefault="007E13E8" w:rsidP="008C3E71">
      <w:pPr>
        <w:pStyle w:val="Luettelokappale"/>
        <w:numPr>
          <w:ilvl w:val="0"/>
          <w:numId w:val="29"/>
        </w:numPr>
        <w:spacing w:before="60"/>
        <w:ind w:left="1434" w:hanging="357"/>
      </w:pPr>
      <w:r w:rsidRPr="00722FE3">
        <w:t xml:space="preserve">Miten hankkeessa on huomioitu eri väestöryhmiä? </w:t>
      </w:r>
    </w:p>
    <w:p w14:paraId="63477588" w14:textId="77777777" w:rsidR="007E13E8" w:rsidRPr="00722FE3" w:rsidRDefault="007E13E8" w:rsidP="008C3E71">
      <w:pPr>
        <w:pStyle w:val="Luettelokappale"/>
        <w:numPr>
          <w:ilvl w:val="0"/>
          <w:numId w:val="29"/>
        </w:numPr>
        <w:spacing w:before="60"/>
        <w:ind w:left="1434" w:hanging="357"/>
      </w:pPr>
      <w:r w:rsidRPr="00722FE3">
        <w:t>Hankkeen viestinnän kokonaisuus ja tavoitteellisuus.</w:t>
      </w:r>
    </w:p>
    <w:p w14:paraId="363665F4" w14:textId="7CB2BE2A" w:rsidR="00CE0D51" w:rsidRPr="00722FE3" w:rsidRDefault="00CE0D51" w:rsidP="008C3E71">
      <w:pPr>
        <w:pStyle w:val="Luettelokappale"/>
        <w:numPr>
          <w:ilvl w:val="0"/>
          <w:numId w:val="29"/>
        </w:numPr>
        <w:spacing w:before="60"/>
        <w:ind w:left="1434" w:hanging="357"/>
        <w:rPr>
          <w:rStyle w:val="A10"/>
          <w:rFonts w:cs="Times New Roman"/>
          <w:color w:val="auto"/>
          <w:sz w:val="22"/>
          <w:szCs w:val="24"/>
        </w:rPr>
      </w:pPr>
      <w:r w:rsidRPr="00722FE3">
        <w:t xml:space="preserve">Kytkeytyykö hanke luontevasti ja tarkoituksenmukaisesti johonkin toiseen tai toisella alueella toteutettavaan hankkeeseen tai ohjelmaan; ja miten yhteistyö </w:t>
      </w:r>
      <w:r w:rsidR="00D0307A" w:rsidRPr="00722FE3">
        <w:t>on suunniteltu?</w:t>
      </w:r>
    </w:p>
    <w:p w14:paraId="637FED19" w14:textId="6DB67748" w:rsidR="009F0EC9" w:rsidRPr="009D583F" w:rsidRDefault="009F0EC9" w:rsidP="00D732FC">
      <w:pPr>
        <w:pStyle w:val="Luettelokappale"/>
        <w:ind w:left="2024"/>
      </w:pPr>
    </w:p>
    <w:p w14:paraId="3DB7CC99" w14:textId="77777777" w:rsidR="009F0EC9" w:rsidRDefault="009F0EC9" w:rsidP="00CE0D51">
      <w:pPr>
        <w:pStyle w:val="Luettelokappale"/>
      </w:pPr>
      <w:r>
        <w:t>T</w:t>
      </w:r>
      <w:r w:rsidRPr="00DE51D3">
        <w:t>HL avustaa ministeriön ohjeiden mukaisesti valtionavustushakemusten arvioinnissa sekä päätösten valmistelussa.</w:t>
      </w:r>
      <w:r w:rsidR="00CE0D51">
        <w:t xml:space="preserve"> </w:t>
      </w:r>
      <w:r w:rsidRPr="004D75D0">
        <w:t>Ministeriö pidättää mahdollisuuden keskustella hakijoiden kanssa hankehakemuksesta ennen lopullisen valinnan tekoa.</w:t>
      </w:r>
    </w:p>
    <w:p w14:paraId="4F30CE5E" w14:textId="77777777" w:rsidR="009F0EC9" w:rsidRDefault="009F0EC9" w:rsidP="009F0EC9">
      <w:pPr>
        <w:pStyle w:val="Luettelokappale"/>
      </w:pPr>
    </w:p>
    <w:p w14:paraId="1E69BC40" w14:textId="77777777" w:rsidR="009F0EC9" w:rsidRDefault="009F0EC9" w:rsidP="009F0EC9">
      <w:pPr>
        <w:ind w:left="680"/>
      </w:pPr>
      <w:r w:rsidRPr="00DE51D3">
        <w:t>Hakijoille ilmoitetaan päätöksestä kirjallisesti.</w:t>
      </w:r>
      <w:r>
        <w:t xml:space="preserve"> </w:t>
      </w:r>
    </w:p>
    <w:p w14:paraId="59679D65" w14:textId="77777777" w:rsidR="009F0EC9" w:rsidRDefault="009F0EC9" w:rsidP="009F0EC9">
      <w:pPr>
        <w:ind w:left="680"/>
      </w:pPr>
    </w:p>
    <w:p w14:paraId="6FB2072E" w14:textId="77777777" w:rsidR="00386828" w:rsidRPr="00737DC6" w:rsidRDefault="00386828" w:rsidP="007F3711">
      <w:pPr>
        <w:pStyle w:val="Otsikko2"/>
      </w:pPr>
      <w:r w:rsidRPr="00737DC6">
        <w:t>Hankeprosessin aikataulu</w:t>
      </w:r>
    </w:p>
    <w:p w14:paraId="1BCA5F6E" w14:textId="77777777" w:rsidR="00386828" w:rsidRDefault="00386828" w:rsidP="00386828">
      <w:pPr>
        <w:ind w:left="680"/>
      </w:pPr>
    </w:p>
    <w:p w14:paraId="3DBBD235" w14:textId="17061969" w:rsidR="00386828" w:rsidRPr="00722FE3" w:rsidRDefault="00386828" w:rsidP="00722FE3">
      <w:pPr>
        <w:pStyle w:val="Luettelokappale"/>
        <w:numPr>
          <w:ilvl w:val="0"/>
          <w:numId w:val="28"/>
        </w:numPr>
        <w:spacing w:before="60"/>
        <w:ind w:left="1434" w:hanging="357"/>
      </w:pPr>
      <w:r w:rsidRPr="00722FE3">
        <w:t xml:space="preserve">Hakuaika on </w:t>
      </w:r>
      <w:r w:rsidR="007F3711" w:rsidRPr="00722FE3">
        <w:t>5</w:t>
      </w:r>
      <w:r w:rsidR="00737DC6" w:rsidRPr="00722FE3">
        <w:t>.</w:t>
      </w:r>
      <w:r w:rsidR="007F3711" w:rsidRPr="00722FE3">
        <w:t>5</w:t>
      </w:r>
      <w:r w:rsidR="008400CC" w:rsidRPr="00722FE3">
        <w:t>.–3</w:t>
      </w:r>
      <w:r w:rsidR="007F3711" w:rsidRPr="00722FE3">
        <w:t>1</w:t>
      </w:r>
      <w:r w:rsidRPr="00722FE3">
        <w:t>.</w:t>
      </w:r>
      <w:r w:rsidR="007F3711" w:rsidRPr="00722FE3">
        <w:t>7</w:t>
      </w:r>
      <w:r w:rsidRPr="00722FE3">
        <w:t>.2020</w:t>
      </w:r>
    </w:p>
    <w:p w14:paraId="697C0D86" w14:textId="208BF791" w:rsidR="00386828" w:rsidRPr="00722FE3" w:rsidRDefault="00737DC6" w:rsidP="00722FE3">
      <w:pPr>
        <w:pStyle w:val="Luettelokappale"/>
        <w:numPr>
          <w:ilvl w:val="0"/>
          <w:numId w:val="28"/>
        </w:numPr>
        <w:spacing w:before="60"/>
        <w:ind w:left="1434" w:hanging="357"/>
      </w:pPr>
      <w:r w:rsidRPr="00722FE3">
        <w:t>Hakuinfo 18.5.2020</w:t>
      </w:r>
      <w:r w:rsidR="00386828" w:rsidRPr="00722FE3">
        <w:t xml:space="preserve"> (tilaisuus </w:t>
      </w:r>
      <w:proofErr w:type="spellStart"/>
      <w:r w:rsidR="00386828" w:rsidRPr="00722FE3">
        <w:t>streamataan</w:t>
      </w:r>
      <w:proofErr w:type="spellEnd"/>
      <w:r w:rsidR="00386828" w:rsidRPr="00722FE3">
        <w:t>)</w:t>
      </w:r>
    </w:p>
    <w:p w14:paraId="571FB874" w14:textId="34A5440D" w:rsidR="00737DC6" w:rsidRPr="00722FE3" w:rsidRDefault="0051456A" w:rsidP="00722FE3">
      <w:pPr>
        <w:pStyle w:val="Luettelokappale"/>
        <w:numPr>
          <w:ilvl w:val="0"/>
          <w:numId w:val="28"/>
        </w:numPr>
        <w:spacing w:before="60"/>
        <w:ind w:left="1434" w:hanging="357"/>
      </w:pPr>
      <w:r w:rsidRPr="00722FE3">
        <w:t>V</w:t>
      </w:r>
      <w:r w:rsidR="00386828" w:rsidRPr="00722FE3">
        <w:t xml:space="preserve">altionavustuspäätökset tehdään kesän </w:t>
      </w:r>
      <w:r w:rsidR="004066EF" w:rsidRPr="00722FE3">
        <w:t xml:space="preserve">ja alkusyksyn </w:t>
      </w:r>
      <w:r w:rsidR="00386828" w:rsidRPr="00722FE3">
        <w:t>2020 aikana</w:t>
      </w:r>
    </w:p>
    <w:p w14:paraId="76F40DC2" w14:textId="60099E8B" w:rsidR="00386828" w:rsidRPr="00722FE3" w:rsidRDefault="00737DC6" w:rsidP="00722FE3">
      <w:pPr>
        <w:pStyle w:val="Luettelokappale"/>
        <w:numPr>
          <w:ilvl w:val="0"/>
          <w:numId w:val="28"/>
        </w:numPr>
        <w:spacing w:before="60"/>
        <w:ind w:left="1434" w:hanging="357"/>
      </w:pPr>
      <w:r w:rsidRPr="00722FE3">
        <w:t>Mielenterveysstrategian ja itsemurhien ehkäisyohjelman sekä niiden toimeenpanoa tukevien han</w:t>
      </w:r>
      <w:r w:rsidR="007B461C" w:rsidRPr="00722FE3">
        <w:t xml:space="preserve">kkeiden </w:t>
      </w:r>
      <w:proofErr w:type="spellStart"/>
      <w:r w:rsidR="007B461C" w:rsidRPr="00722FE3">
        <w:t>kick</w:t>
      </w:r>
      <w:proofErr w:type="spellEnd"/>
      <w:r w:rsidR="007B461C" w:rsidRPr="00722FE3">
        <w:t xml:space="preserve"> </w:t>
      </w:r>
      <w:proofErr w:type="spellStart"/>
      <w:proofErr w:type="gramStart"/>
      <w:r w:rsidR="007B461C" w:rsidRPr="00722FE3">
        <w:t>off</w:t>
      </w:r>
      <w:proofErr w:type="spellEnd"/>
      <w:r w:rsidR="004066EF" w:rsidRPr="00722FE3">
        <w:t xml:space="preserve"> </w:t>
      </w:r>
      <w:r w:rsidR="0051456A" w:rsidRPr="00722FE3">
        <w:t xml:space="preserve"> </w:t>
      </w:r>
      <w:r w:rsidR="00D0307A" w:rsidRPr="00722FE3">
        <w:t>19.10.</w:t>
      </w:r>
      <w:proofErr w:type="gramEnd"/>
      <w:r w:rsidR="00D0307A" w:rsidRPr="00722FE3">
        <w:t xml:space="preserve"> </w:t>
      </w:r>
      <w:r w:rsidRPr="00722FE3">
        <w:t xml:space="preserve">2020 Helsingissä </w:t>
      </w:r>
    </w:p>
    <w:p w14:paraId="0BC0C098" w14:textId="77777777" w:rsidR="00386828" w:rsidRPr="00722FE3" w:rsidRDefault="00737DC6" w:rsidP="00722FE3">
      <w:pPr>
        <w:pStyle w:val="Luettelokappale"/>
        <w:numPr>
          <w:ilvl w:val="0"/>
          <w:numId w:val="28"/>
        </w:numPr>
        <w:spacing w:before="60"/>
        <w:ind w:left="1434" w:hanging="357"/>
      </w:pPr>
      <w:r w:rsidRPr="00722FE3">
        <w:t>H</w:t>
      </w:r>
      <w:r w:rsidR="00386828" w:rsidRPr="00722FE3">
        <w:t>ankkeet käynnistyvät syksyllä 2020</w:t>
      </w:r>
    </w:p>
    <w:p w14:paraId="7CA93718" w14:textId="798C617E" w:rsidR="00A1114F" w:rsidRPr="00722FE3" w:rsidRDefault="007B461C" w:rsidP="00722FE3">
      <w:pPr>
        <w:pStyle w:val="Luettelokappale"/>
        <w:numPr>
          <w:ilvl w:val="0"/>
          <w:numId w:val="28"/>
        </w:numPr>
        <w:spacing w:before="60"/>
        <w:ind w:left="1434" w:hanging="357"/>
      </w:pPr>
      <w:r w:rsidRPr="00722FE3">
        <w:t>Hanke</w:t>
      </w:r>
      <w:r w:rsidR="00A1114F" w:rsidRPr="00722FE3">
        <w:t>pajoja</w:t>
      </w:r>
      <w:r w:rsidRPr="00722FE3">
        <w:t xml:space="preserve"> 2020</w:t>
      </w:r>
      <w:r w:rsidR="009F308C" w:rsidRPr="00722FE3">
        <w:t>–</w:t>
      </w:r>
      <w:r w:rsidRPr="00722FE3">
        <w:t>2022</w:t>
      </w:r>
    </w:p>
    <w:p w14:paraId="3EA33208" w14:textId="77777777" w:rsidR="00A1114F" w:rsidRPr="009F308C" w:rsidRDefault="00A1114F" w:rsidP="00722FE3">
      <w:pPr>
        <w:pStyle w:val="Luettelokappale"/>
        <w:numPr>
          <w:ilvl w:val="0"/>
          <w:numId w:val="28"/>
        </w:numPr>
        <w:spacing w:before="60"/>
        <w:ind w:left="1434" w:hanging="357"/>
      </w:pPr>
      <w:r w:rsidRPr="00722FE3">
        <w:t>Hankkeiden loppuseminaari</w:t>
      </w:r>
      <w:r w:rsidR="007B461C" w:rsidRPr="009F308C">
        <w:t xml:space="preserve"> syksyllä 2022</w:t>
      </w:r>
    </w:p>
    <w:p w14:paraId="7ABF6116" w14:textId="77777777" w:rsidR="00F269BE" w:rsidRPr="009F308C" w:rsidRDefault="00F269BE" w:rsidP="00F269BE">
      <w:pPr>
        <w:ind w:left="680"/>
      </w:pPr>
    </w:p>
    <w:p w14:paraId="66530775" w14:textId="77777777" w:rsidR="00F269BE" w:rsidRPr="00DE51D3" w:rsidRDefault="00F269BE" w:rsidP="007F3711">
      <w:pPr>
        <w:pStyle w:val="Otsikko2"/>
      </w:pPr>
      <w:r w:rsidRPr="00DE51D3">
        <w:t>Lisätietoja</w:t>
      </w:r>
    </w:p>
    <w:p w14:paraId="1A5213A2" w14:textId="77777777" w:rsidR="00F269BE" w:rsidRPr="00DE51D3" w:rsidRDefault="00F269BE" w:rsidP="00F269BE">
      <w:pPr>
        <w:ind w:left="680"/>
        <w:rPr>
          <w:b/>
        </w:rPr>
      </w:pPr>
    </w:p>
    <w:p w14:paraId="62FC4069" w14:textId="77777777" w:rsidR="00CC236E" w:rsidRDefault="00F269BE" w:rsidP="00CC236E">
      <w:pPr>
        <w:rPr>
          <w:rFonts w:ascii="Calibri" w:hAnsi="Calibri"/>
          <w:szCs w:val="22"/>
        </w:rPr>
      </w:pPr>
      <w:r w:rsidRPr="00DE51D3">
        <w:t>Avustusta koskeviin kysymyksiin vastaa sosiaali- ja terveysministeriössä</w:t>
      </w:r>
      <w:r w:rsidR="004066EF">
        <w:t xml:space="preserve"> </w:t>
      </w:r>
      <w:r w:rsidRPr="004066EF">
        <w:t>erityisasiantuntija Sarita Friman</w:t>
      </w:r>
      <w:r w:rsidR="004066EF" w:rsidRPr="00DE51D3">
        <w:t xml:space="preserve">, sähköposti: </w:t>
      </w:r>
      <w:r w:rsidRPr="004066EF">
        <w:t xml:space="preserve"> </w:t>
      </w:r>
      <w:hyperlink r:id="rId13" w:history="1">
        <w:r w:rsidRPr="00DE51D3">
          <w:rPr>
            <w:rStyle w:val="Hyperlinkki"/>
          </w:rPr>
          <w:t>etunimi.sukunimi@stm.fi</w:t>
        </w:r>
      </w:hyperlink>
      <w:r w:rsidR="00CC236E">
        <w:t>, puhelin 0295 163349</w:t>
      </w:r>
    </w:p>
    <w:p w14:paraId="023FE280" w14:textId="77777777" w:rsidR="00CC236E" w:rsidRDefault="00CC236E" w:rsidP="00CC236E"/>
    <w:p w14:paraId="67E1009F" w14:textId="77777777" w:rsidR="00CC236E" w:rsidRDefault="00CC236E" w:rsidP="00CC236E">
      <w:r>
        <w:t xml:space="preserve">Terveyden ja hyvinvoinnin laitos tukee alueita hankkeiden valmisteluun ja toimeenpanoon liittyvissä tehtävissä. </w:t>
      </w:r>
    </w:p>
    <w:p w14:paraId="3DE1AF7A" w14:textId="77777777" w:rsidR="00CC236E" w:rsidRDefault="00CC236E" w:rsidP="00CC236E"/>
    <w:p w14:paraId="1615B264" w14:textId="77760346" w:rsidR="00CC236E" w:rsidRDefault="00CC236E" w:rsidP="00CC236E">
      <w:r>
        <w:t xml:space="preserve">Hakemusta koskeviin kysymyksiin vastaa Terveyden ja hyvinvoinnin laitoksessa:  </w:t>
      </w:r>
      <w:r>
        <w:br/>
        <w:t xml:space="preserve">johtava asiantuntija Pia Solin, sähköposti: </w:t>
      </w:r>
      <w:hyperlink r:id="rId14" w:history="1">
        <w:r>
          <w:rPr>
            <w:rStyle w:val="Hyperlinkki"/>
          </w:rPr>
          <w:t>etunimi.sukunimi@thl.fi</w:t>
        </w:r>
      </w:hyperlink>
      <w:r>
        <w:t xml:space="preserve">, puhelin 029 524 7332 sekä tutkimusprofessori, yksikönpäällikkö, Jaana Suvisaari, sähköposti: </w:t>
      </w:r>
      <w:hyperlink r:id="rId15" w:history="1">
        <w:r>
          <w:rPr>
            <w:rStyle w:val="Hyperlinkki"/>
          </w:rPr>
          <w:t>etunimi.sukunimi@thl.fi</w:t>
        </w:r>
      </w:hyperlink>
      <w:r>
        <w:t xml:space="preserve">, </w:t>
      </w:r>
      <w:r>
        <w:br/>
        <w:t>puhelin: 0295 248539.</w:t>
      </w:r>
    </w:p>
    <w:p w14:paraId="300FB5EF" w14:textId="59695C5A" w:rsidR="00F269BE" w:rsidRPr="00DE51D3" w:rsidRDefault="00F269BE" w:rsidP="00CC236E">
      <w:pPr>
        <w:ind w:left="680"/>
      </w:pPr>
    </w:p>
    <w:p w14:paraId="65C36119" w14:textId="77777777" w:rsidR="00F269BE" w:rsidRPr="00DE51D3" w:rsidRDefault="00F269BE" w:rsidP="00F269BE"/>
    <w:bookmarkEnd w:id="0"/>
    <w:p w14:paraId="1370DCAB" w14:textId="77777777" w:rsidR="009B230C" w:rsidRPr="00562E6B" w:rsidRDefault="009B230C" w:rsidP="00446E3A"/>
    <w:sectPr w:rsidR="009B230C" w:rsidRPr="00562E6B" w:rsidSect="00562E6B">
      <w:headerReference w:type="default" r:id="rId16"/>
      <w:footerReference w:type="default" r:id="rId17"/>
      <w:headerReference w:type="first" r:id="rId18"/>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DD196" w14:textId="77777777" w:rsidR="00716FD6" w:rsidRDefault="00716FD6" w:rsidP="008E0F4A">
      <w:r>
        <w:separator/>
      </w:r>
    </w:p>
  </w:endnote>
  <w:endnote w:type="continuationSeparator" w:id="0">
    <w:p w14:paraId="041BB66B" w14:textId="77777777" w:rsidR="00716FD6" w:rsidRDefault="00716FD6"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20B07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22B6E"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807F7" w14:textId="77777777" w:rsidR="00716FD6" w:rsidRDefault="00716FD6" w:rsidP="008E0F4A">
      <w:r>
        <w:separator/>
      </w:r>
    </w:p>
  </w:footnote>
  <w:footnote w:type="continuationSeparator" w:id="0">
    <w:p w14:paraId="13017DD1" w14:textId="77777777" w:rsidR="00716FD6" w:rsidRDefault="00716FD6"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2399"/>
      <w:docPartObj>
        <w:docPartGallery w:val="Page Numbers (Top of Page)"/>
        <w:docPartUnique/>
      </w:docPartObj>
    </w:sdtPr>
    <w:sdtEndPr/>
    <w:sdtContent>
      <w:p w14:paraId="67844DA2" w14:textId="14B5D9A1" w:rsidR="008E0F4A" w:rsidRDefault="00350582" w:rsidP="00562E6B">
        <w:pPr>
          <w:ind w:right="-143" w:firstLine="8789"/>
          <w:jc w:val="center"/>
        </w:pPr>
        <w:r>
          <w:fldChar w:fldCharType="begin"/>
        </w:r>
        <w:r>
          <w:instrText xml:space="preserve"> PAGE   \* MERGEFORMAT </w:instrText>
        </w:r>
        <w:r>
          <w:fldChar w:fldCharType="separate"/>
        </w:r>
        <w:r w:rsidR="0074629A">
          <w:rPr>
            <w:noProof/>
          </w:rPr>
          <w:t>4</w:t>
        </w:r>
        <w:r>
          <w:rPr>
            <w:noProof/>
          </w:rPr>
          <w:fldChar w:fldCharType="end"/>
        </w:r>
        <w:r w:rsidR="008E0F4A">
          <w:t>(</w:t>
        </w:r>
        <w:r w:rsidR="00716FD6">
          <w:fldChar w:fldCharType="begin"/>
        </w:r>
        <w:r w:rsidR="00716FD6">
          <w:instrText xml:space="preserve"> NUMPAGES   \* MERGEFORMAT </w:instrText>
        </w:r>
        <w:r w:rsidR="00716FD6">
          <w:fldChar w:fldCharType="separate"/>
        </w:r>
        <w:r w:rsidR="0074629A">
          <w:rPr>
            <w:noProof/>
          </w:rPr>
          <w:t>4</w:t>
        </w:r>
        <w:r w:rsidR="00716FD6">
          <w:rPr>
            <w:noProof/>
          </w:rPr>
          <w:fldChar w:fldCharType="end"/>
        </w:r>
        <w:r w:rsidR="008E0F4A">
          <w:t>)</w:t>
        </w:r>
      </w:p>
      <w:p w14:paraId="59A33796" w14:textId="77777777" w:rsidR="008E0F4A" w:rsidRDefault="008E0F4A" w:rsidP="00562E6B">
        <w:pPr>
          <w:tabs>
            <w:tab w:val="left" w:pos="5245"/>
          </w:tabs>
        </w:pPr>
        <w:r>
          <w:tab/>
        </w:r>
      </w:p>
      <w:p w14:paraId="6598595F" w14:textId="77777777" w:rsidR="00FA6ACE" w:rsidRDefault="00FA6ACE" w:rsidP="00562E6B"/>
      <w:p w14:paraId="20A97039" w14:textId="77777777" w:rsidR="008E0F4A" w:rsidRDefault="00716FD6"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2400"/>
      <w:docPartObj>
        <w:docPartGallery w:val="Page Numbers (Top of Page)"/>
        <w:docPartUnique/>
      </w:docPartObj>
    </w:sdtPr>
    <w:sdtEndPr/>
    <w:sdtContent>
      <w:p w14:paraId="2BECD829" w14:textId="6576AAFD" w:rsidR="00FA6ACE" w:rsidRDefault="00350582" w:rsidP="00562E6B">
        <w:pPr>
          <w:ind w:right="-143" w:firstLine="8789"/>
          <w:jc w:val="right"/>
        </w:pPr>
        <w:r>
          <w:fldChar w:fldCharType="begin"/>
        </w:r>
        <w:r>
          <w:instrText xml:space="preserve"> PAGE   \* MERGEFORMAT </w:instrText>
        </w:r>
        <w:r>
          <w:fldChar w:fldCharType="separate"/>
        </w:r>
        <w:r w:rsidR="00C146E8">
          <w:rPr>
            <w:noProof/>
          </w:rPr>
          <w:t>1</w:t>
        </w:r>
        <w:r>
          <w:rPr>
            <w:noProof/>
          </w:rPr>
          <w:fldChar w:fldCharType="end"/>
        </w:r>
        <w:r w:rsidR="00FA6ACE">
          <w:t>(</w:t>
        </w:r>
        <w:r w:rsidR="00716FD6">
          <w:fldChar w:fldCharType="begin"/>
        </w:r>
        <w:r w:rsidR="00716FD6">
          <w:instrText xml:space="preserve"> NUMPAGES   \* MERGEFORMAT </w:instrText>
        </w:r>
        <w:r w:rsidR="00716FD6">
          <w:fldChar w:fldCharType="separate"/>
        </w:r>
        <w:r w:rsidR="00C146E8">
          <w:rPr>
            <w:noProof/>
          </w:rPr>
          <w:t>1</w:t>
        </w:r>
        <w:r w:rsidR="00716FD6">
          <w:rPr>
            <w:noProof/>
          </w:rPr>
          <w:fldChar w:fldCharType="end"/>
        </w:r>
        <w:r w:rsidR="00FA6ACE">
          <w:t>)</w:t>
        </w:r>
      </w:p>
      <w:p w14:paraId="382D6C3F" w14:textId="2AC785EE" w:rsidR="00FA6ACE" w:rsidRDefault="009F308C" w:rsidP="00CB4C78">
        <w:pPr>
          <w:ind w:left="5245"/>
        </w:pPr>
        <w:r>
          <w:rPr>
            <w:noProof/>
          </w:rPr>
          <w:drawing>
            <wp:anchor distT="0" distB="0" distL="114300" distR="114300" simplePos="0" relativeHeight="251659264" behindDoc="1" locked="1" layoutInCell="1" allowOverlap="1" wp14:anchorId="5C08D2A7" wp14:editId="59862629">
              <wp:simplePos x="0" y="0"/>
              <wp:positionH relativeFrom="page">
                <wp:posOffset>720090</wp:posOffset>
              </wp:positionH>
              <wp:positionV relativeFrom="page">
                <wp:posOffset>624840</wp:posOffset>
              </wp:positionV>
              <wp:extent cx="1650365" cy="393065"/>
              <wp:effectExtent l="0" t="0" r="0" b="0"/>
              <wp:wrapNone/>
              <wp:docPr id="8" name="Kuv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19E6E13" w14:textId="441E6E27" w:rsidR="00FA6ACE" w:rsidRDefault="00644206" w:rsidP="00CB4C78">
    <w:r>
      <w:tab/>
    </w:r>
    <w:r>
      <w:tab/>
    </w:r>
    <w:r>
      <w:tab/>
    </w:r>
    <w:r>
      <w:tab/>
    </w:r>
  </w:p>
  <w:p w14:paraId="75F1A9CA"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7D44"/>
    <w:multiLevelType w:val="hybridMultilevel"/>
    <w:tmpl w:val="D6D8B250"/>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3C95E1D"/>
    <w:multiLevelType w:val="hybridMultilevel"/>
    <w:tmpl w:val="8CE2330C"/>
    <w:lvl w:ilvl="0" w:tplc="040B0001">
      <w:start w:val="1"/>
      <w:numFmt w:val="bullet"/>
      <w:lvlText w:val=""/>
      <w:lvlJc w:val="left"/>
      <w:pPr>
        <w:ind w:left="1667" w:hanging="360"/>
      </w:pPr>
      <w:rPr>
        <w:rFonts w:ascii="Symbol" w:hAnsi="Symbol" w:hint="default"/>
      </w:rPr>
    </w:lvl>
    <w:lvl w:ilvl="1" w:tplc="040B0003">
      <w:start w:val="1"/>
      <w:numFmt w:val="bullet"/>
      <w:lvlText w:val="o"/>
      <w:lvlJc w:val="left"/>
      <w:pPr>
        <w:ind w:left="2387" w:hanging="360"/>
      </w:pPr>
      <w:rPr>
        <w:rFonts w:ascii="Courier New" w:hAnsi="Courier New" w:cs="Courier New" w:hint="default"/>
      </w:rPr>
    </w:lvl>
    <w:lvl w:ilvl="2" w:tplc="040B0005" w:tentative="1">
      <w:start w:val="1"/>
      <w:numFmt w:val="bullet"/>
      <w:lvlText w:val=""/>
      <w:lvlJc w:val="left"/>
      <w:pPr>
        <w:ind w:left="3107" w:hanging="360"/>
      </w:pPr>
      <w:rPr>
        <w:rFonts w:ascii="Wingdings" w:hAnsi="Wingdings" w:hint="default"/>
      </w:rPr>
    </w:lvl>
    <w:lvl w:ilvl="3" w:tplc="040B0001" w:tentative="1">
      <w:start w:val="1"/>
      <w:numFmt w:val="bullet"/>
      <w:lvlText w:val=""/>
      <w:lvlJc w:val="left"/>
      <w:pPr>
        <w:ind w:left="3827" w:hanging="360"/>
      </w:pPr>
      <w:rPr>
        <w:rFonts w:ascii="Symbol" w:hAnsi="Symbol" w:hint="default"/>
      </w:rPr>
    </w:lvl>
    <w:lvl w:ilvl="4" w:tplc="040B0003" w:tentative="1">
      <w:start w:val="1"/>
      <w:numFmt w:val="bullet"/>
      <w:lvlText w:val="o"/>
      <w:lvlJc w:val="left"/>
      <w:pPr>
        <w:ind w:left="4547" w:hanging="360"/>
      </w:pPr>
      <w:rPr>
        <w:rFonts w:ascii="Courier New" w:hAnsi="Courier New" w:cs="Courier New" w:hint="default"/>
      </w:rPr>
    </w:lvl>
    <w:lvl w:ilvl="5" w:tplc="040B0005" w:tentative="1">
      <w:start w:val="1"/>
      <w:numFmt w:val="bullet"/>
      <w:lvlText w:val=""/>
      <w:lvlJc w:val="left"/>
      <w:pPr>
        <w:ind w:left="5267" w:hanging="360"/>
      </w:pPr>
      <w:rPr>
        <w:rFonts w:ascii="Wingdings" w:hAnsi="Wingdings" w:hint="default"/>
      </w:rPr>
    </w:lvl>
    <w:lvl w:ilvl="6" w:tplc="040B0001" w:tentative="1">
      <w:start w:val="1"/>
      <w:numFmt w:val="bullet"/>
      <w:lvlText w:val=""/>
      <w:lvlJc w:val="left"/>
      <w:pPr>
        <w:ind w:left="5987" w:hanging="360"/>
      </w:pPr>
      <w:rPr>
        <w:rFonts w:ascii="Symbol" w:hAnsi="Symbol" w:hint="default"/>
      </w:rPr>
    </w:lvl>
    <w:lvl w:ilvl="7" w:tplc="040B0003" w:tentative="1">
      <w:start w:val="1"/>
      <w:numFmt w:val="bullet"/>
      <w:lvlText w:val="o"/>
      <w:lvlJc w:val="left"/>
      <w:pPr>
        <w:ind w:left="6707" w:hanging="360"/>
      </w:pPr>
      <w:rPr>
        <w:rFonts w:ascii="Courier New" w:hAnsi="Courier New" w:cs="Courier New" w:hint="default"/>
      </w:rPr>
    </w:lvl>
    <w:lvl w:ilvl="8" w:tplc="040B0005" w:tentative="1">
      <w:start w:val="1"/>
      <w:numFmt w:val="bullet"/>
      <w:lvlText w:val=""/>
      <w:lvlJc w:val="left"/>
      <w:pPr>
        <w:ind w:left="7427" w:hanging="360"/>
      </w:pPr>
      <w:rPr>
        <w:rFonts w:ascii="Wingdings" w:hAnsi="Wingdings" w:hint="default"/>
      </w:rPr>
    </w:lvl>
  </w:abstractNum>
  <w:abstractNum w:abstractNumId="2"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5" w15:restartNumberingAfterBreak="0">
    <w:nsid w:val="16932CAB"/>
    <w:multiLevelType w:val="hybridMultilevel"/>
    <w:tmpl w:val="05F03C50"/>
    <w:lvl w:ilvl="0" w:tplc="3A7AE78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1BA71C6C"/>
    <w:multiLevelType w:val="hybridMultilevel"/>
    <w:tmpl w:val="44420DBA"/>
    <w:lvl w:ilvl="0" w:tplc="040B0001">
      <w:start w:val="1"/>
      <w:numFmt w:val="bullet"/>
      <w:lvlText w:val=""/>
      <w:lvlJc w:val="left"/>
      <w:pPr>
        <w:ind w:left="1400" w:hanging="360"/>
      </w:pPr>
      <w:rPr>
        <w:rFonts w:ascii="Symbol" w:hAnsi="Symbol" w:hint="default"/>
      </w:rPr>
    </w:lvl>
    <w:lvl w:ilvl="1" w:tplc="040B0003" w:tentative="1">
      <w:start w:val="1"/>
      <w:numFmt w:val="bullet"/>
      <w:lvlText w:val="o"/>
      <w:lvlJc w:val="left"/>
      <w:pPr>
        <w:ind w:left="2120" w:hanging="360"/>
      </w:pPr>
      <w:rPr>
        <w:rFonts w:ascii="Courier New" w:hAnsi="Courier New" w:cs="Courier New" w:hint="default"/>
      </w:rPr>
    </w:lvl>
    <w:lvl w:ilvl="2" w:tplc="040B0005" w:tentative="1">
      <w:start w:val="1"/>
      <w:numFmt w:val="bullet"/>
      <w:lvlText w:val=""/>
      <w:lvlJc w:val="left"/>
      <w:pPr>
        <w:ind w:left="2840" w:hanging="360"/>
      </w:pPr>
      <w:rPr>
        <w:rFonts w:ascii="Wingdings" w:hAnsi="Wingdings" w:hint="default"/>
      </w:rPr>
    </w:lvl>
    <w:lvl w:ilvl="3" w:tplc="040B0001" w:tentative="1">
      <w:start w:val="1"/>
      <w:numFmt w:val="bullet"/>
      <w:lvlText w:val=""/>
      <w:lvlJc w:val="left"/>
      <w:pPr>
        <w:ind w:left="3560" w:hanging="360"/>
      </w:pPr>
      <w:rPr>
        <w:rFonts w:ascii="Symbol" w:hAnsi="Symbol" w:hint="default"/>
      </w:rPr>
    </w:lvl>
    <w:lvl w:ilvl="4" w:tplc="040B0003" w:tentative="1">
      <w:start w:val="1"/>
      <w:numFmt w:val="bullet"/>
      <w:lvlText w:val="o"/>
      <w:lvlJc w:val="left"/>
      <w:pPr>
        <w:ind w:left="4280" w:hanging="360"/>
      </w:pPr>
      <w:rPr>
        <w:rFonts w:ascii="Courier New" w:hAnsi="Courier New" w:cs="Courier New" w:hint="default"/>
      </w:rPr>
    </w:lvl>
    <w:lvl w:ilvl="5" w:tplc="040B0005" w:tentative="1">
      <w:start w:val="1"/>
      <w:numFmt w:val="bullet"/>
      <w:lvlText w:val=""/>
      <w:lvlJc w:val="left"/>
      <w:pPr>
        <w:ind w:left="5000" w:hanging="360"/>
      </w:pPr>
      <w:rPr>
        <w:rFonts w:ascii="Wingdings" w:hAnsi="Wingdings" w:hint="default"/>
      </w:rPr>
    </w:lvl>
    <w:lvl w:ilvl="6" w:tplc="040B0001" w:tentative="1">
      <w:start w:val="1"/>
      <w:numFmt w:val="bullet"/>
      <w:lvlText w:val=""/>
      <w:lvlJc w:val="left"/>
      <w:pPr>
        <w:ind w:left="5720" w:hanging="360"/>
      </w:pPr>
      <w:rPr>
        <w:rFonts w:ascii="Symbol" w:hAnsi="Symbol" w:hint="default"/>
      </w:rPr>
    </w:lvl>
    <w:lvl w:ilvl="7" w:tplc="040B0003" w:tentative="1">
      <w:start w:val="1"/>
      <w:numFmt w:val="bullet"/>
      <w:lvlText w:val="o"/>
      <w:lvlJc w:val="left"/>
      <w:pPr>
        <w:ind w:left="6440" w:hanging="360"/>
      </w:pPr>
      <w:rPr>
        <w:rFonts w:ascii="Courier New" w:hAnsi="Courier New" w:cs="Courier New" w:hint="default"/>
      </w:rPr>
    </w:lvl>
    <w:lvl w:ilvl="8" w:tplc="040B0005" w:tentative="1">
      <w:start w:val="1"/>
      <w:numFmt w:val="bullet"/>
      <w:lvlText w:val=""/>
      <w:lvlJc w:val="left"/>
      <w:pPr>
        <w:ind w:left="7160" w:hanging="360"/>
      </w:pPr>
      <w:rPr>
        <w:rFonts w:ascii="Wingdings" w:hAnsi="Wingdings" w:hint="default"/>
      </w:rPr>
    </w:lvl>
  </w:abstractNum>
  <w:abstractNum w:abstractNumId="7" w15:restartNumberingAfterBreak="0">
    <w:nsid w:val="284171B0"/>
    <w:multiLevelType w:val="hybridMultilevel"/>
    <w:tmpl w:val="CD888B6E"/>
    <w:lvl w:ilvl="0" w:tplc="2494956C">
      <w:numFmt w:val="bullet"/>
      <w:lvlText w:val="•"/>
      <w:lvlJc w:val="left"/>
      <w:pPr>
        <w:ind w:left="1040" w:hanging="360"/>
      </w:pPr>
      <w:rPr>
        <w:rFonts w:ascii="Times New Roman" w:eastAsiaTheme="minorHAnsi" w:hAnsi="Times New Roman" w:cs="Times New Roman" w:hint="default"/>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8" w15:restartNumberingAfterBreak="0">
    <w:nsid w:val="29CC3654"/>
    <w:multiLevelType w:val="hybridMultilevel"/>
    <w:tmpl w:val="E6B2C804"/>
    <w:lvl w:ilvl="0" w:tplc="040B0011">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9" w15:restartNumberingAfterBreak="0">
    <w:nsid w:val="2AA6590F"/>
    <w:multiLevelType w:val="hybridMultilevel"/>
    <w:tmpl w:val="B72EEBC2"/>
    <w:lvl w:ilvl="0" w:tplc="55AE4BB4">
      <w:start w:val="3"/>
      <w:numFmt w:val="bullet"/>
      <w:lvlText w:val="-"/>
      <w:lvlJc w:val="left"/>
      <w:pPr>
        <w:ind w:left="1720" w:hanging="360"/>
      </w:pPr>
      <w:rPr>
        <w:rFonts w:ascii="Times New Roman" w:eastAsiaTheme="minorHAnsi" w:hAnsi="Times New Roman" w:cs="Times New Roman" w:hint="default"/>
      </w:rPr>
    </w:lvl>
    <w:lvl w:ilvl="1" w:tplc="040B0003" w:tentative="1">
      <w:start w:val="1"/>
      <w:numFmt w:val="bullet"/>
      <w:lvlText w:val="o"/>
      <w:lvlJc w:val="left"/>
      <w:pPr>
        <w:ind w:left="2120" w:hanging="360"/>
      </w:pPr>
      <w:rPr>
        <w:rFonts w:ascii="Courier New" w:hAnsi="Courier New" w:cs="Courier New" w:hint="default"/>
      </w:rPr>
    </w:lvl>
    <w:lvl w:ilvl="2" w:tplc="040B0005" w:tentative="1">
      <w:start w:val="1"/>
      <w:numFmt w:val="bullet"/>
      <w:lvlText w:val=""/>
      <w:lvlJc w:val="left"/>
      <w:pPr>
        <w:ind w:left="2840" w:hanging="360"/>
      </w:pPr>
      <w:rPr>
        <w:rFonts w:ascii="Wingdings" w:hAnsi="Wingdings" w:hint="default"/>
      </w:rPr>
    </w:lvl>
    <w:lvl w:ilvl="3" w:tplc="040B0001" w:tentative="1">
      <w:start w:val="1"/>
      <w:numFmt w:val="bullet"/>
      <w:lvlText w:val=""/>
      <w:lvlJc w:val="left"/>
      <w:pPr>
        <w:ind w:left="3560" w:hanging="360"/>
      </w:pPr>
      <w:rPr>
        <w:rFonts w:ascii="Symbol" w:hAnsi="Symbol" w:hint="default"/>
      </w:rPr>
    </w:lvl>
    <w:lvl w:ilvl="4" w:tplc="040B0003" w:tentative="1">
      <w:start w:val="1"/>
      <w:numFmt w:val="bullet"/>
      <w:lvlText w:val="o"/>
      <w:lvlJc w:val="left"/>
      <w:pPr>
        <w:ind w:left="4280" w:hanging="360"/>
      </w:pPr>
      <w:rPr>
        <w:rFonts w:ascii="Courier New" w:hAnsi="Courier New" w:cs="Courier New" w:hint="default"/>
      </w:rPr>
    </w:lvl>
    <w:lvl w:ilvl="5" w:tplc="040B0005" w:tentative="1">
      <w:start w:val="1"/>
      <w:numFmt w:val="bullet"/>
      <w:lvlText w:val=""/>
      <w:lvlJc w:val="left"/>
      <w:pPr>
        <w:ind w:left="5000" w:hanging="360"/>
      </w:pPr>
      <w:rPr>
        <w:rFonts w:ascii="Wingdings" w:hAnsi="Wingdings" w:hint="default"/>
      </w:rPr>
    </w:lvl>
    <w:lvl w:ilvl="6" w:tplc="040B0001" w:tentative="1">
      <w:start w:val="1"/>
      <w:numFmt w:val="bullet"/>
      <w:lvlText w:val=""/>
      <w:lvlJc w:val="left"/>
      <w:pPr>
        <w:ind w:left="5720" w:hanging="360"/>
      </w:pPr>
      <w:rPr>
        <w:rFonts w:ascii="Symbol" w:hAnsi="Symbol" w:hint="default"/>
      </w:rPr>
    </w:lvl>
    <w:lvl w:ilvl="7" w:tplc="040B0003" w:tentative="1">
      <w:start w:val="1"/>
      <w:numFmt w:val="bullet"/>
      <w:lvlText w:val="o"/>
      <w:lvlJc w:val="left"/>
      <w:pPr>
        <w:ind w:left="6440" w:hanging="360"/>
      </w:pPr>
      <w:rPr>
        <w:rFonts w:ascii="Courier New" w:hAnsi="Courier New" w:cs="Courier New" w:hint="default"/>
      </w:rPr>
    </w:lvl>
    <w:lvl w:ilvl="8" w:tplc="040B0005" w:tentative="1">
      <w:start w:val="1"/>
      <w:numFmt w:val="bullet"/>
      <w:lvlText w:val=""/>
      <w:lvlJc w:val="left"/>
      <w:pPr>
        <w:ind w:left="7160" w:hanging="360"/>
      </w:pPr>
      <w:rPr>
        <w:rFonts w:ascii="Wingdings" w:hAnsi="Wingdings" w:hint="default"/>
      </w:rPr>
    </w:lvl>
  </w:abstractNum>
  <w:abstractNum w:abstractNumId="10" w15:restartNumberingAfterBreak="0">
    <w:nsid w:val="315A0712"/>
    <w:multiLevelType w:val="hybridMultilevel"/>
    <w:tmpl w:val="1C985C52"/>
    <w:lvl w:ilvl="0" w:tplc="040B0011">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3B7C38DD"/>
    <w:multiLevelType w:val="hybridMultilevel"/>
    <w:tmpl w:val="6AE2CBC4"/>
    <w:lvl w:ilvl="0" w:tplc="F3F800C2">
      <w:start w:val="3"/>
      <w:numFmt w:val="bullet"/>
      <w:lvlText w:val="•"/>
      <w:lvlJc w:val="left"/>
      <w:pPr>
        <w:ind w:left="1800" w:hanging="360"/>
      </w:pPr>
      <w:rPr>
        <w:rFonts w:ascii="Myriad Pro" w:eastAsiaTheme="minorHAnsi" w:hAnsi="Myriad Pro"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3D906CA7"/>
    <w:multiLevelType w:val="hybridMultilevel"/>
    <w:tmpl w:val="39967EF0"/>
    <w:lvl w:ilvl="0" w:tplc="040B0001">
      <w:start w:val="1"/>
      <w:numFmt w:val="bullet"/>
      <w:lvlText w:val=""/>
      <w:lvlJc w:val="left"/>
      <w:pPr>
        <w:ind w:left="681" w:hanging="360"/>
      </w:pPr>
      <w:rPr>
        <w:rFonts w:ascii="Symbol" w:hAnsi="Symbol" w:cs="Symbol" w:hint="default"/>
      </w:rPr>
    </w:lvl>
    <w:lvl w:ilvl="1" w:tplc="040B0003" w:tentative="1">
      <w:start w:val="1"/>
      <w:numFmt w:val="bullet"/>
      <w:lvlText w:val="o"/>
      <w:lvlJc w:val="left"/>
      <w:pPr>
        <w:ind w:left="1041" w:hanging="360"/>
      </w:pPr>
      <w:rPr>
        <w:rFonts w:ascii="Courier New" w:hAnsi="Courier New" w:cs="Courier New" w:hint="default"/>
      </w:rPr>
    </w:lvl>
    <w:lvl w:ilvl="2" w:tplc="040B0005" w:tentative="1">
      <w:start w:val="1"/>
      <w:numFmt w:val="bullet"/>
      <w:lvlText w:val=""/>
      <w:lvlJc w:val="left"/>
      <w:pPr>
        <w:ind w:left="1761" w:hanging="360"/>
      </w:pPr>
      <w:rPr>
        <w:rFonts w:ascii="Wingdings" w:hAnsi="Wingdings" w:cs="Wingdings" w:hint="default"/>
      </w:rPr>
    </w:lvl>
    <w:lvl w:ilvl="3" w:tplc="040B0001" w:tentative="1">
      <w:start w:val="1"/>
      <w:numFmt w:val="bullet"/>
      <w:lvlText w:val=""/>
      <w:lvlJc w:val="left"/>
      <w:pPr>
        <w:ind w:left="2481" w:hanging="360"/>
      </w:pPr>
      <w:rPr>
        <w:rFonts w:ascii="Symbol" w:hAnsi="Symbol" w:cs="Symbol" w:hint="default"/>
      </w:rPr>
    </w:lvl>
    <w:lvl w:ilvl="4" w:tplc="040B0003" w:tentative="1">
      <w:start w:val="1"/>
      <w:numFmt w:val="bullet"/>
      <w:lvlText w:val="o"/>
      <w:lvlJc w:val="left"/>
      <w:pPr>
        <w:ind w:left="3201" w:hanging="360"/>
      </w:pPr>
      <w:rPr>
        <w:rFonts w:ascii="Courier New" w:hAnsi="Courier New" w:cs="Courier New" w:hint="default"/>
      </w:rPr>
    </w:lvl>
    <w:lvl w:ilvl="5" w:tplc="040B0005" w:tentative="1">
      <w:start w:val="1"/>
      <w:numFmt w:val="bullet"/>
      <w:lvlText w:val=""/>
      <w:lvlJc w:val="left"/>
      <w:pPr>
        <w:ind w:left="3921" w:hanging="360"/>
      </w:pPr>
      <w:rPr>
        <w:rFonts w:ascii="Wingdings" w:hAnsi="Wingdings" w:cs="Wingdings" w:hint="default"/>
      </w:rPr>
    </w:lvl>
    <w:lvl w:ilvl="6" w:tplc="040B0001" w:tentative="1">
      <w:start w:val="1"/>
      <w:numFmt w:val="bullet"/>
      <w:lvlText w:val=""/>
      <w:lvlJc w:val="left"/>
      <w:pPr>
        <w:ind w:left="4641" w:hanging="360"/>
      </w:pPr>
      <w:rPr>
        <w:rFonts w:ascii="Symbol" w:hAnsi="Symbol" w:cs="Symbol" w:hint="default"/>
      </w:rPr>
    </w:lvl>
    <w:lvl w:ilvl="7" w:tplc="040B0003" w:tentative="1">
      <w:start w:val="1"/>
      <w:numFmt w:val="bullet"/>
      <w:lvlText w:val="o"/>
      <w:lvlJc w:val="left"/>
      <w:pPr>
        <w:ind w:left="5361" w:hanging="360"/>
      </w:pPr>
      <w:rPr>
        <w:rFonts w:ascii="Courier New" w:hAnsi="Courier New" w:cs="Courier New" w:hint="default"/>
      </w:rPr>
    </w:lvl>
    <w:lvl w:ilvl="8" w:tplc="040B0005" w:tentative="1">
      <w:start w:val="1"/>
      <w:numFmt w:val="bullet"/>
      <w:lvlText w:val=""/>
      <w:lvlJc w:val="left"/>
      <w:pPr>
        <w:ind w:left="6081" w:hanging="360"/>
      </w:pPr>
      <w:rPr>
        <w:rFonts w:ascii="Wingdings" w:hAnsi="Wingdings" w:cs="Wingdings" w:hint="default"/>
      </w:rPr>
    </w:lvl>
  </w:abstractNum>
  <w:abstractNum w:abstractNumId="13" w15:restartNumberingAfterBreak="0">
    <w:nsid w:val="3EB73C91"/>
    <w:multiLevelType w:val="hybridMultilevel"/>
    <w:tmpl w:val="04D0DC12"/>
    <w:lvl w:ilvl="0" w:tplc="040B0001">
      <w:start w:val="1"/>
      <w:numFmt w:val="bullet"/>
      <w:lvlText w:val=""/>
      <w:lvlJc w:val="left"/>
      <w:pPr>
        <w:ind w:left="2160" w:hanging="360"/>
      </w:pPr>
      <w:rPr>
        <w:rFonts w:ascii="Symbol" w:hAnsi="Symbol" w:cs="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cs="Wingdings" w:hint="default"/>
      </w:rPr>
    </w:lvl>
    <w:lvl w:ilvl="3" w:tplc="040B0001" w:tentative="1">
      <w:start w:val="1"/>
      <w:numFmt w:val="bullet"/>
      <w:lvlText w:val=""/>
      <w:lvlJc w:val="left"/>
      <w:pPr>
        <w:ind w:left="4320" w:hanging="360"/>
      </w:pPr>
      <w:rPr>
        <w:rFonts w:ascii="Symbol" w:hAnsi="Symbol" w:cs="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cs="Wingdings" w:hint="default"/>
      </w:rPr>
    </w:lvl>
    <w:lvl w:ilvl="6" w:tplc="040B0001" w:tentative="1">
      <w:start w:val="1"/>
      <w:numFmt w:val="bullet"/>
      <w:lvlText w:val=""/>
      <w:lvlJc w:val="left"/>
      <w:pPr>
        <w:ind w:left="6480" w:hanging="360"/>
      </w:pPr>
      <w:rPr>
        <w:rFonts w:ascii="Symbol" w:hAnsi="Symbol" w:cs="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cs="Wingdings" w:hint="default"/>
      </w:rPr>
    </w:lvl>
  </w:abstractNum>
  <w:abstractNum w:abstractNumId="14"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4BC22890"/>
    <w:multiLevelType w:val="multilevel"/>
    <w:tmpl w:val="25A22A94"/>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color w:val="auto"/>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532902C9"/>
    <w:multiLevelType w:val="hybridMultilevel"/>
    <w:tmpl w:val="872E87E2"/>
    <w:lvl w:ilvl="0" w:tplc="55AE4BB4">
      <w:start w:val="3"/>
      <w:numFmt w:val="bullet"/>
      <w:lvlText w:val="-"/>
      <w:lvlJc w:val="left"/>
      <w:pPr>
        <w:ind w:left="1040" w:hanging="360"/>
      </w:pPr>
      <w:rPr>
        <w:rFonts w:ascii="Times New Roman" w:eastAsiaTheme="minorHAnsi" w:hAnsi="Times New Roman" w:cs="Times New Roman" w:hint="default"/>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17" w15:restartNumberingAfterBreak="0">
    <w:nsid w:val="595F4992"/>
    <w:multiLevelType w:val="hybridMultilevel"/>
    <w:tmpl w:val="510EEA00"/>
    <w:lvl w:ilvl="0" w:tplc="F3F800C2">
      <w:start w:val="3"/>
      <w:numFmt w:val="bullet"/>
      <w:lvlText w:val="•"/>
      <w:lvlJc w:val="left"/>
      <w:pPr>
        <w:ind w:left="1080" w:hanging="360"/>
      </w:pPr>
      <w:rPr>
        <w:rFonts w:ascii="Myriad Pro" w:eastAsiaTheme="minorHAnsi" w:hAnsi="Myriad Pro"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D3A51A9"/>
    <w:multiLevelType w:val="hybridMultilevel"/>
    <w:tmpl w:val="4AB0C528"/>
    <w:lvl w:ilvl="0" w:tplc="F3F800C2">
      <w:start w:val="3"/>
      <w:numFmt w:val="bullet"/>
      <w:lvlText w:val="•"/>
      <w:lvlJc w:val="left"/>
      <w:pPr>
        <w:ind w:left="1080" w:hanging="360"/>
      </w:pPr>
      <w:rPr>
        <w:rFonts w:ascii="Myriad Pro" w:eastAsiaTheme="minorHAnsi" w:hAnsi="Myriad Pro"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cs="Wingdings" w:hint="default"/>
      </w:rPr>
    </w:lvl>
    <w:lvl w:ilvl="3" w:tplc="040B0001" w:tentative="1">
      <w:start w:val="1"/>
      <w:numFmt w:val="bullet"/>
      <w:lvlText w:val=""/>
      <w:lvlJc w:val="left"/>
      <w:pPr>
        <w:ind w:left="3240" w:hanging="360"/>
      </w:pPr>
      <w:rPr>
        <w:rFonts w:ascii="Symbol" w:hAnsi="Symbol" w:cs="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cs="Wingdings" w:hint="default"/>
      </w:rPr>
    </w:lvl>
    <w:lvl w:ilvl="6" w:tplc="040B0001" w:tentative="1">
      <w:start w:val="1"/>
      <w:numFmt w:val="bullet"/>
      <w:lvlText w:val=""/>
      <w:lvlJc w:val="left"/>
      <w:pPr>
        <w:ind w:left="5400" w:hanging="360"/>
      </w:pPr>
      <w:rPr>
        <w:rFonts w:ascii="Symbol" w:hAnsi="Symbol" w:cs="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5E3D26D9"/>
    <w:multiLevelType w:val="hybridMultilevel"/>
    <w:tmpl w:val="1FB823B8"/>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5F7E202F"/>
    <w:multiLevelType w:val="hybridMultilevel"/>
    <w:tmpl w:val="BF06C12A"/>
    <w:lvl w:ilvl="0" w:tplc="C534F1E0">
      <w:numFmt w:val="bullet"/>
      <w:lvlText w:val="•"/>
      <w:lvlJc w:val="left"/>
      <w:pPr>
        <w:ind w:left="1300" w:hanging="620"/>
      </w:pPr>
      <w:rPr>
        <w:rFonts w:ascii="Myriad Pro" w:eastAsia="Times New Roman" w:hAnsi="Myriad Pro" w:cs="Times New Roman" w:hint="default"/>
      </w:rPr>
    </w:lvl>
    <w:lvl w:ilvl="1" w:tplc="DCDED13C">
      <w:numFmt w:val="bullet"/>
      <w:lvlText w:val=""/>
      <w:lvlJc w:val="left"/>
      <w:pPr>
        <w:ind w:left="2020" w:hanging="620"/>
      </w:pPr>
      <w:rPr>
        <w:rFonts w:ascii="Symbol" w:eastAsia="Times New Roman" w:hAnsi="Symbol" w:cs="Times New Roman" w:hint="default"/>
      </w:rPr>
    </w:lvl>
    <w:lvl w:ilvl="2" w:tplc="040B0005">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22" w15:restartNumberingAfterBreak="0">
    <w:nsid w:val="60D34697"/>
    <w:multiLevelType w:val="hybridMultilevel"/>
    <w:tmpl w:val="B0F05558"/>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615E173D"/>
    <w:multiLevelType w:val="hybridMultilevel"/>
    <w:tmpl w:val="80B63C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A9C35F8"/>
    <w:multiLevelType w:val="hybridMultilevel"/>
    <w:tmpl w:val="54DE54F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754B12B9"/>
    <w:multiLevelType w:val="multilevel"/>
    <w:tmpl w:val="25A22A94"/>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color w:val="auto"/>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8"/>
  </w:num>
  <w:num w:numId="2">
    <w:abstractNumId w:val="27"/>
  </w:num>
  <w:num w:numId="3">
    <w:abstractNumId w:val="2"/>
  </w:num>
  <w:num w:numId="4">
    <w:abstractNumId w:val="3"/>
  </w:num>
  <w:num w:numId="5">
    <w:abstractNumId w:val="24"/>
  </w:num>
  <w:num w:numId="6">
    <w:abstractNumId w:val="14"/>
  </w:num>
  <w:num w:numId="7">
    <w:abstractNumId w:val="14"/>
  </w:num>
  <w:num w:numId="8">
    <w:abstractNumId w:val="4"/>
  </w:num>
  <w:num w:numId="9">
    <w:abstractNumId w:val="21"/>
  </w:num>
  <w:num w:numId="10">
    <w:abstractNumId w:val="25"/>
  </w:num>
  <w:num w:numId="11">
    <w:abstractNumId w:val="8"/>
  </w:num>
  <w:num w:numId="12">
    <w:abstractNumId w:val="10"/>
  </w:num>
  <w:num w:numId="13">
    <w:abstractNumId w:val="1"/>
  </w:num>
  <w:num w:numId="14">
    <w:abstractNumId w:val="16"/>
  </w:num>
  <w:num w:numId="15">
    <w:abstractNumId w:val="9"/>
  </w:num>
  <w:num w:numId="16">
    <w:abstractNumId w:val="23"/>
  </w:num>
  <w:num w:numId="17">
    <w:abstractNumId w:val="6"/>
  </w:num>
  <w:num w:numId="18">
    <w:abstractNumId w:val="7"/>
  </w:num>
  <w:num w:numId="19">
    <w:abstractNumId w:val="26"/>
  </w:num>
  <w:num w:numId="20">
    <w:abstractNumId w:val="5"/>
  </w:num>
  <w:num w:numId="21">
    <w:abstractNumId w:val="15"/>
  </w:num>
  <w:num w:numId="22">
    <w:abstractNumId w:val="13"/>
  </w:num>
  <w:num w:numId="23">
    <w:abstractNumId w:val="20"/>
  </w:num>
  <w:num w:numId="24">
    <w:abstractNumId w:val="19"/>
  </w:num>
  <w:num w:numId="25">
    <w:abstractNumId w:val="17"/>
  </w:num>
  <w:num w:numId="26">
    <w:abstractNumId w:val="11"/>
  </w:num>
  <w:num w:numId="27">
    <w:abstractNumId w:val="12"/>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BE"/>
    <w:rsid w:val="00001359"/>
    <w:rsid w:val="00016E55"/>
    <w:rsid w:val="00020721"/>
    <w:rsid w:val="0003182E"/>
    <w:rsid w:val="00036B5F"/>
    <w:rsid w:val="00053D44"/>
    <w:rsid w:val="00063ECB"/>
    <w:rsid w:val="00065F2A"/>
    <w:rsid w:val="00075991"/>
    <w:rsid w:val="000B3024"/>
    <w:rsid w:val="000B6E6A"/>
    <w:rsid w:val="000C272A"/>
    <w:rsid w:val="000D3235"/>
    <w:rsid w:val="000D36D6"/>
    <w:rsid w:val="000E14A2"/>
    <w:rsid w:val="00142E1A"/>
    <w:rsid w:val="001431B7"/>
    <w:rsid w:val="00144D34"/>
    <w:rsid w:val="00147111"/>
    <w:rsid w:val="00150B06"/>
    <w:rsid w:val="00155F3B"/>
    <w:rsid w:val="001776E9"/>
    <w:rsid w:val="001A14B5"/>
    <w:rsid w:val="001B078B"/>
    <w:rsid w:val="001E5F86"/>
    <w:rsid w:val="001F70AF"/>
    <w:rsid w:val="00210152"/>
    <w:rsid w:val="002373F4"/>
    <w:rsid w:val="00265695"/>
    <w:rsid w:val="00292DED"/>
    <w:rsid w:val="00293DEF"/>
    <w:rsid w:val="00295C1C"/>
    <w:rsid w:val="002979F5"/>
    <w:rsid w:val="00297F48"/>
    <w:rsid w:val="002A13C4"/>
    <w:rsid w:val="002A62EA"/>
    <w:rsid w:val="002B2D3C"/>
    <w:rsid w:val="002B3541"/>
    <w:rsid w:val="002D31CC"/>
    <w:rsid w:val="002D67F7"/>
    <w:rsid w:val="002D72CF"/>
    <w:rsid w:val="00307C47"/>
    <w:rsid w:val="003268C9"/>
    <w:rsid w:val="00346B03"/>
    <w:rsid w:val="00350582"/>
    <w:rsid w:val="00353759"/>
    <w:rsid w:val="00367C90"/>
    <w:rsid w:val="00380FF7"/>
    <w:rsid w:val="00386828"/>
    <w:rsid w:val="00393411"/>
    <w:rsid w:val="003A2869"/>
    <w:rsid w:val="004066EF"/>
    <w:rsid w:val="00412C0B"/>
    <w:rsid w:val="00446E3A"/>
    <w:rsid w:val="0046477A"/>
    <w:rsid w:val="0047233E"/>
    <w:rsid w:val="00486BE8"/>
    <w:rsid w:val="004954B4"/>
    <w:rsid w:val="00495F21"/>
    <w:rsid w:val="004A196F"/>
    <w:rsid w:val="004A4EC3"/>
    <w:rsid w:val="004C5212"/>
    <w:rsid w:val="004C6B33"/>
    <w:rsid w:val="004D06EF"/>
    <w:rsid w:val="004D5ED2"/>
    <w:rsid w:val="004D75D0"/>
    <w:rsid w:val="00506BDD"/>
    <w:rsid w:val="0051456A"/>
    <w:rsid w:val="005146D4"/>
    <w:rsid w:val="0051596E"/>
    <w:rsid w:val="00520E8E"/>
    <w:rsid w:val="005341D6"/>
    <w:rsid w:val="00542A66"/>
    <w:rsid w:val="005512A4"/>
    <w:rsid w:val="00562E6B"/>
    <w:rsid w:val="00566D5C"/>
    <w:rsid w:val="005834E9"/>
    <w:rsid w:val="00595A25"/>
    <w:rsid w:val="0059671F"/>
    <w:rsid w:val="005C4C8B"/>
    <w:rsid w:val="005C4FB0"/>
    <w:rsid w:val="006131C2"/>
    <w:rsid w:val="00615D94"/>
    <w:rsid w:val="00637FB5"/>
    <w:rsid w:val="00644206"/>
    <w:rsid w:val="0064687C"/>
    <w:rsid w:val="00655321"/>
    <w:rsid w:val="00676DEA"/>
    <w:rsid w:val="0068751C"/>
    <w:rsid w:val="006A4A91"/>
    <w:rsid w:val="006D40F8"/>
    <w:rsid w:val="006D6C2D"/>
    <w:rsid w:val="006F0836"/>
    <w:rsid w:val="007154E7"/>
    <w:rsid w:val="00716FD6"/>
    <w:rsid w:val="00722420"/>
    <w:rsid w:val="00722FE3"/>
    <w:rsid w:val="00730F4B"/>
    <w:rsid w:val="00737DC6"/>
    <w:rsid w:val="0074629A"/>
    <w:rsid w:val="00752AE3"/>
    <w:rsid w:val="0076257D"/>
    <w:rsid w:val="007729CF"/>
    <w:rsid w:val="00783B52"/>
    <w:rsid w:val="00785D97"/>
    <w:rsid w:val="00791BF9"/>
    <w:rsid w:val="00797DBE"/>
    <w:rsid w:val="007A74D4"/>
    <w:rsid w:val="007A7751"/>
    <w:rsid w:val="007B2F9A"/>
    <w:rsid w:val="007B4560"/>
    <w:rsid w:val="007B461C"/>
    <w:rsid w:val="007B4E42"/>
    <w:rsid w:val="007C2B22"/>
    <w:rsid w:val="007D03EA"/>
    <w:rsid w:val="007D7831"/>
    <w:rsid w:val="007E13E8"/>
    <w:rsid w:val="007F3711"/>
    <w:rsid w:val="008104CB"/>
    <w:rsid w:val="00811D8D"/>
    <w:rsid w:val="008200A9"/>
    <w:rsid w:val="008400CC"/>
    <w:rsid w:val="008539B9"/>
    <w:rsid w:val="008559F2"/>
    <w:rsid w:val="00874ECD"/>
    <w:rsid w:val="00885EDF"/>
    <w:rsid w:val="00887E87"/>
    <w:rsid w:val="008A0773"/>
    <w:rsid w:val="008A4280"/>
    <w:rsid w:val="008C3E71"/>
    <w:rsid w:val="008C40D4"/>
    <w:rsid w:val="008E0F4A"/>
    <w:rsid w:val="008E367B"/>
    <w:rsid w:val="00906E49"/>
    <w:rsid w:val="009640BE"/>
    <w:rsid w:val="009B230C"/>
    <w:rsid w:val="009B4742"/>
    <w:rsid w:val="009B6311"/>
    <w:rsid w:val="009D052A"/>
    <w:rsid w:val="009D222E"/>
    <w:rsid w:val="009F00E3"/>
    <w:rsid w:val="009F0EC9"/>
    <w:rsid w:val="009F308C"/>
    <w:rsid w:val="00A1114F"/>
    <w:rsid w:val="00A135F7"/>
    <w:rsid w:val="00A24604"/>
    <w:rsid w:val="00A612FC"/>
    <w:rsid w:val="00A64BD2"/>
    <w:rsid w:val="00A66420"/>
    <w:rsid w:val="00A75231"/>
    <w:rsid w:val="00A90735"/>
    <w:rsid w:val="00A90C66"/>
    <w:rsid w:val="00AA5350"/>
    <w:rsid w:val="00AD0D8C"/>
    <w:rsid w:val="00AE496B"/>
    <w:rsid w:val="00AF2EBD"/>
    <w:rsid w:val="00AF3346"/>
    <w:rsid w:val="00B01087"/>
    <w:rsid w:val="00B054D6"/>
    <w:rsid w:val="00B42986"/>
    <w:rsid w:val="00B464EB"/>
    <w:rsid w:val="00B5262B"/>
    <w:rsid w:val="00BA47FD"/>
    <w:rsid w:val="00BC1AA0"/>
    <w:rsid w:val="00BE04BD"/>
    <w:rsid w:val="00BE4CA3"/>
    <w:rsid w:val="00BF06A8"/>
    <w:rsid w:val="00C02EE3"/>
    <w:rsid w:val="00C146E8"/>
    <w:rsid w:val="00C21181"/>
    <w:rsid w:val="00C37B5D"/>
    <w:rsid w:val="00C53A3C"/>
    <w:rsid w:val="00C755DD"/>
    <w:rsid w:val="00C8401E"/>
    <w:rsid w:val="00C95B0D"/>
    <w:rsid w:val="00CB3500"/>
    <w:rsid w:val="00CB4445"/>
    <w:rsid w:val="00CB4C78"/>
    <w:rsid w:val="00CC236E"/>
    <w:rsid w:val="00CD4A95"/>
    <w:rsid w:val="00CE0D51"/>
    <w:rsid w:val="00D0307A"/>
    <w:rsid w:val="00D05785"/>
    <w:rsid w:val="00D25AD2"/>
    <w:rsid w:val="00D35E49"/>
    <w:rsid w:val="00D44B33"/>
    <w:rsid w:val="00D501D3"/>
    <w:rsid w:val="00D60C53"/>
    <w:rsid w:val="00D732FC"/>
    <w:rsid w:val="00D76D7A"/>
    <w:rsid w:val="00D87C57"/>
    <w:rsid w:val="00DE107F"/>
    <w:rsid w:val="00DE217C"/>
    <w:rsid w:val="00DF21B7"/>
    <w:rsid w:val="00E07440"/>
    <w:rsid w:val="00E11E57"/>
    <w:rsid w:val="00E2160A"/>
    <w:rsid w:val="00E330A7"/>
    <w:rsid w:val="00E44094"/>
    <w:rsid w:val="00E5467F"/>
    <w:rsid w:val="00E93AA4"/>
    <w:rsid w:val="00EF0AE7"/>
    <w:rsid w:val="00F269BE"/>
    <w:rsid w:val="00F34619"/>
    <w:rsid w:val="00F3697C"/>
    <w:rsid w:val="00F62857"/>
    <w:rsid w:val="00F63379"/>
    <w:rsid w:val="00F7177D"/>
    <w:rsid w:val="00F734F9"/>
    <w:rsid w:val="00F73B15"/>
    <w:rsid w:val="00F846D9"/>
    <w:rsid w:val="00F87F5B"/>
    <w:rsid w:val="00F924D2"/>
    <w:rsid w:val="00FA356E"/>
    <w:rsid w:val="00FA6ACE"/>
    <w:rsid w:val="00FB6ABF"/>
    <w:rsid w:val="00FC1D66"/>
    <w:rsid w:val="00FD14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F4B21"/>
  <w15:chartTrackingRefBased/>
  <w15:docId w15:val="{585CAA40-437F-4838-8C01-82609CBC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F308C"/>
    <w:rPr>
      <w:rFonts w:ascii="Myriad Pro" w:eastAsiaTheme="minorHAnsi" w:hAnsi="Myriad Pro"/>
      <w:sz w:val="22"/>
      <w:szCs w:val="24"/>
    </w:rPr>
  </w:style>
  <w:style w:type="paragraph" w:styleId="Otsikko1">
    <w:name w:val="heading 1"/>
    <w:basedOn w:val="Normaali"/>
    <w:next w:val="Normaali"/>
    <w:link w:val="Otsikko1Char"/>
    <w:uiPriority w:val="9"/>
    <w:rsid w:val="00F62857"/>
    <w:pPr>
      <w:keepNext/>
      <w:keepLines/>
      <w:spacing w:before="48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rsid w:val="00F62857"/>
    <w:pPr>
      <w:keepNext/>
      <w:keepLines/>
      <w:spacing w:before="40"/>
      <w:outlineLvl w:val="1"/>
    </w:pPr>
    <w:rPr>
      <w:rFonts w:eastAsiaTheme="majorEastAsia" w:cstheme="majorBidi"/>
      <w:b/>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F62857"/>
    <w:rPr>
      <w:rFonts w:ascii="Myriad Pro" w:eastAsiaTheme="majorEastAsia" w:hAnsi="Myriad Pro" w:cstheme="majorBidi"/>
      <w:b/>
      <w:bCs/>
      <w:sz w:val="28"/>
      <w:szCs w:val="28"/>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F269BE"/>
    <w:pPr>
      <w:ind w:left="720"/>
    </w:pPr>
  </w:style>
  <w:style w:type="character" w:styleId="Hyperlinkki">
    <w:name w:val="Hyperlink"/>
    <w:basedOn w:val="Kappaleenoletusfontti"/>
    <w:uiPriority w:val="99"/>
    <w:unhideWhenUsed/>
    <w:rsid w:val="00F269BE"/>
    <w:rPr>
      <w:color w:val="0000FF" w:themeColor="hyperlink"/>
      <w:u w:val="single"/>
    </w:rPr>
  </w:style>
  <w:style w:type="character" w:styleId="Kommentinviite">
    <w:name w:val="annotation reference"/>
    <w:basedOn w:val="Kappaleenoletusfontti"/>
    <w:uiPriority w:val="99"/>
    <w:semiHidden/>
    <w:unhideWhenUsed/>
    <w:rsid w:val="00F269BE"/>
    <w:rPr>
      <w:sz w:val="16"/>
      <w:szCs w:val="16"/>
    </w:rPr>
  </w:style>
  <w:style w:type="paragraph" w:styleId="Kommentinteksti">
    <w:name w:val="annotation text"/>
    <w:basedOn w:val="Normaali"/>
    <w:link w:val="KommentintekstiChar"/>
    <w:uiPriority w:val="99"/>
    <w:unhideWhenUsed/>
    <w:rsid w:val="00F269BE"/>
    <w:rPr>
      <w:sz w:val="20"/>
      <w:szCs w:val="20"/>
    </w:rPr>
  </w:style>
  <w:style w:type="character" w:customStyle="1" w:styleId="KommentintekstiChar">
    <w:name w:val="Kommentin teksti Char"/>
    <w:basedOn w:val="Kappaleenoletusfontti"/>
    <w:link w:val="Kommentinteksti"/>
    <w:uiPriority w:val="99"/>
    <w:rsid w:val="00F269BE"/>
    <w:rPr>
      <w:rFonts w:eastAsiaTheme="minorHAnsi"/>
    </w:rPr>
  </w:style>
  <w:style w:type="character" w:customStyle="1" w:styleId="A10">
    <w:name w:val="A10"/>
    <w:uiPriority w:val="99"/>
    <w:rsid w:val="00F269BE"/>
    <w:rPr>
      <w:rFonts w:cs="Myriad Pro"/>
      <w:color w:val="000000"/>
      <w:sz w:val="20"/>
      <w:szCs w:val="20"/>
    </w:rPr>
  </w:style>
  <w:style w:type="paragraph" w:styleId="Kommentinotsikko">
    <w:name w:val="annotation subject"/>
    <w:basedOn w:val="Kommentinteksti"/>
    <w:next w:val="Kommentinteksti"/>
    <w:link w:val="KommentinotsikkoChar"/>
    <w:uiPriority w:val="99"/>
    <w:semiHidden/>
    <w:unhideWhenUsed/>
    <w:rsid w:val="00353759"/>
    <w:rPr>
      <w:b/>
      <w:bCs/>
    </w:rPr>
  </w:style>
  <w:style w:type="character" w:customStyle="1" w:styleId="KommentinotsikkoChar">
    <w:name w:val="Kommentin otsikko Char"/>
    <w:basedOn w:val="KommentintekstiChar"/>
    <w:link w:val="Kommentinotsikko"/>
    <w:uiPriority w:val="99"/>
    <w:semiHidden/>
    <w:rsid w:val="00353759"/>
    <w:rPr>
      <w:rFonts w:eastAsiaTheme="minorHAnsi"/>
      <w:b/>
      <w:bCs/>
    </w:rPr>
  </w:style>
  <w:style w:type="paragraph" w:styleId="Eivli">
    <w:name w:val="No Spacing"/>
    <w:uiPriority w:val="1"/>
    <w:qFormat/>
    <w:rsid w:val="004D5ED2"/>
    <w:rPr>
      <w:rFonts w:asciiTheme="minorHAnsi" w:eastAsiaTheme="minorHAnsi" w:hAnsiTheme="minorHAnsi" w:cstheme="minorBidi"/>
      <w:sz w:val="22"/>
      <w:szCs w:val="22"/>
      <w:lang w:eastAsia="en-US"/>
    </w:rPr>
  </w:style>
  <w:style w:type="paragraph" w:styleId="Muutos">
    <w:name w:val="Revision"/>
    <w:hidden/>
    <w:uiPriority w:val="99"/>
    <w:semiHidden/>
    <w:rsid w:val="002A62EA"/>
    <w:rPr>
      <w:rFonts w:eastAsiaTheme="minorHAnsi"/>
      <w:sz w:val="24"/>
      <w:szCs w:val="24"/>
    </w:rPr>
  </w:style>
  <w:style w:type="character" w:customStyle="1" w:styleId="Otsikko2Char">
    <w:name w:val="Otsikko 2 Char"/>
    <w:basedOn w:val="Kappaleenoletusfontti"/>
    <w:link w:val="Otsikko2"/>
    <w:uiPriority w:val="9"/>
    <w:rsid w:val="00F62857"/>
    <w:rPr>
      <w:rFonts w:ascii="Myriad Pro" w:eastAsiaTheme="majorEastAsia" w:hAnsi="Myriad Pro" w:cstheme="majorBidi"/>
      <w:b/>
      <w:sz w:val="26"/>
      <w:szCs w:val="26"/>
    </w:rPr>
  </w:style>
  <w:style w:type="paragraph" w:styleId="Erottuvalainaus">
    <w:name w:val="Intense Quote"/>
    <w:basedOn w:val="Normaali"/>
    <w:next w:val="Normaali"/>
    <w:link w:val="ErottuvalainausChar"/>
    <w:uiPriority w:val="30"/>
    <w:rsid w:val="00F628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ErottuvalainausChar">
    <w:name w:val="Erottuva lainaus Char"/>
    <w:basedOn w:val="Kappaleenoletusfontti"/>
    <w:link w:val="Erottuvalainaus"/>
    <w:uiPriority w:val="30"/>
    <w:rsid w:val="00F62857"/>
    <w:rPr>
      <w:rFonts w:ascii="Myriad Pro" w:eastAsiaTheme="minorHAnsi" w:hAnsi="Myriad Pro"/>
      <w:i/>
      <w:iCs/>
      <w:color w:val="4F81BD" w:themeColor="accen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5445">
      <w:bodyDiv w:val="1"/>
      <w:marLeft w:val="0"/>
      <w:marRight w:val="0"/>
      <w:marTop w:val="0"/>
      <w:marBottom w:val="0"/>
      <w:divBdr>
        <w:top w:val="none" w:sz="0" w:space="0" w:color="auto"/>
        <w:left w:val="none" w:sz="0" w:space="0" w:color="auto"/>
        <w:bottom w:val="none" w:sz="0" w:space="0" w:color="auto"/>
        <w:right w:val="none" w:sz="0" w:space="0" w:color="auto"/>
      </w:divBdr>
    </w:div>
    <w:div w:id="318047583">
      <w:bodyDiv w:val="1"/>
      <w:marLeft w:val="0"/>
      <w:marRight w:val="0"/>
      <w:marTop w:val="0"/>
      <w:marBottom w:val="0"/>
      <w:divBdr>
        <w:top w:val="none" w:sz="0" w:space="0" w:color="auto"/>
        <w:left w:val="none" w:sz="0" w:space="0" w:color="auto"/>
        <w:bottom w:val="none" w:sz="0" w:space="0" w:color="auto"/>
        <w:right w:val="none" w:sz="0" w:space="0" w:color="auto"/>
      </w:divBdr>
    </w:div>
    <w:div w:id="336808777">
      <w:bodyDiv w:val="1"/>
      <w:marLeft w:val="0"/>
      <w:marRight w:val="0"/>
      <w:marTop w:val="0"/>
      <w:marBottom w:val="0"/>
      <w:divBdr>
        <w:top w:val="none" w:sz="0" w:space="0" w:color="auto"/>
        <w:left w:val="none" w:sz="0" w:space="0" w:color="auto"/>
        <w:bottom w:val="none" w:sz="0" w:space="0" w:color="auto"/>
        <w:right w:val="none" w:sz="0" w:space="0" w:color="auto"/>
      </w:divBdr>
    </w:div>
    <w:div w:id="755441939">
      <w:bodyDiv w:val="1"/>
      <w:marLeft w:val="0"/>
      <w:marRight w:val="0"/>
      <w:marTop w:val="0"/>
      <w:marBottom w:val="0"/>
      <w:divBdr>
        <w:top w:val="none" w:sz="0" w:space="0" w:color="auto"/>
        <w:left w:val="none" w:sz="0" w:space="0" w:color="auto"/>
        <w:bottom w:val="none" w:sz="0" w:space="0" w:color="auto"/>
        <w:right w:val="none" w:sz="0" w:space="0" w:color="auto"/>
      </w:divBdr>
    </w:div>
    <w:div w:id="776561550">
      <w:bodyDiv w:val="1"/>
      <w:marLeft w:val="0"/>
      <w:marRight w:val="0"/>
      <w:marTop w:val="0"/>
      <w:marBottom w:val="0"/>
      <w:divBdr>
        <w:top w:val="none" w:sz="0" w:space="0" w:color="auto"/>
        <w:left w:val="none" w:sz="0" w:space="0" w:color="auto"/>
        <w:bottom w:val="none" w:sz="0" w:space="0" w:color="auto"/>
        <w:right w:val="none" w:sz="0" w:space="0" w:color="auto"/>
      </w:divBdr>
    </w:div>
    <w:div w:id="1723747172">
      <w:bodyDiv w:val="1"/>
      <w:marLeft w:val="0"/>
      <w:marRight w:val="0"/>
      <w:marTop w:val="0"/>
      <w:marBottom w:val="0"/>
      <w:divBdr>
        <w:top w:val="none" w:sz="0" w:space="0" w:color="auto"/>
        <w:left w:val="none" w:sz="0" w:space="0" w:color="auto"/>
        <w:bottom w:val="none" w:sz="0" w:space="0" w:color="auto"/>
        <w:right w:val="none" w:sz="0" w:space="0" w:color="auto"/>
      </w:divBdr>
    </w:div>
    <w:div w:id="17358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jantasa/2001/20010688" TargetMode="External"/><Relationship Id="rId13" Type="http://schemas.openxmlformats.org/officeDocument/2006/relationships/hyperlink" Target="mailto:etunimi.sukunimi@stm.f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rjaamo@thl.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jaamo@stm.fi" TargetMode="External"/><Relationship Id="rId5" Type="http://schemas.openxmlformats.org/officeDocument/2006/relationships/webSettings" Target="webSettings.xml"/><Relationship Id="rId15" Type="http://schemas.openxmlformats.org/officeDocument/2006/relationships/hyperlink" Target="mailto:etunimi.sukunimi@thl.fi" TargetMode="External"/><Relationship Id="rId10" Type="http://schemas.openxmlformats.org/officeDocument/2006/relationships/hyperlink" Target="https://nam12.safelinks.protection.outlook.com/?url=https%3A%2F%2Fstm.fi%2Frahoitus-ja-avustukset%2Fvaltionavustukset%2Fkevaan-2020-valtionavustushaut&amp;data=02%7C01%7C%7C365c01d9a916412251d208d7f0bc98d6%7C84df9e7fe9f640afb435aaaaaaaaaaaa%7C1%7C0%7C637242565125930067&amp;sdata=OGTriDkqmJ6mzNKymcKruE2tNMqqWysFYZBVCh9StnQ%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ilex.fi/saadoskokoelma/20200013.pdf" TargetMode="External"/><Relationship Id="rId14" Type="http://schemas.openxmlformats.org/officeDocument/2006/relationships/hyperlink" Target="mailto:etunimi.sukunimi@thl.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0B49F-469C-4D4B-92C4-5368D9A9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9706</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Friman Sarita (STM)</dc:creator>
  <cp:keywords/>
  <dc:description/>
  <cp:lastModifiedBy>Saija</cp:lastModifiedBy>
  <cp:revision>2</cp:revision>
  <dcterms:created xsi:type="dcterms:W3CDTF">2020-05-05T09:28:00Z</dcterms:created>
  <dcterms:modified xsi:type="dcterms:W3CDTF">2020-05-05T09:28:00Z</dcterms:modified>
</cp:coreProperties>
</file>