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E1A9C" w14:textId="77777777" w:rsidR="00433465" w:rsidRDefault="00433465" w:rsidP="00433465">
      <w:pPr>
        <w:pStyle w:val="Otsikko1"/>
      </w:pPr>
      <w:bookmarkStart w:id="0" w:name="_Hlk137044851"/>
      <w:r>
        <w:t>Usein kysyttyä aikuiskoulutustuen lakkauttamisesta</w:t>
      </w:r>
    </w:p>
    <w:p w14:paraId="32FFDBB8" w14:textId="77777777" w:rsidR="00433465" w:rsidRDefault="00433465" w:rsidP="00433465">
      <w:pPr>
        <w:pStyle w:val="Leipteksti"/>
        <w:numPr>
          <w:ilvl w:val="0"/>
          <w:numId w:val="39"/>
        </w:numPr>
        <w:spacing w:before="280" w:after="240"/>
      </w:pPr>
      <w:r>
        <w:t>Miksi aikuiskoulutustuki halutaan lakkauttaa?  </w:t>
      </w:r>
    </w:p>
    <w:p w14:paraId="1C9CDDDD" w14:textId="497D2959" w:rsidR="00433465" w:rsidRDefault="00433465" w:rsidP="00433465">
      <w:pPr>
        <w:pStyle w:val="Leipteksti"/>
        <w:spacing w:before="280" w:after="240"/>
      </w:pPr>
      <w:r>
        <w:t xml:space="preserve">Esityksen tavoitteena on </w:t>
      </w:r>
      <w:r w:rsidR="00C80EBA">
        <w:t xml:space="preserve">lisätä työllisyyttä ja </w:t>
      </w:r>
      <w:r>
        <w:t>vähentää julkisia menoja.</w:t>
      </w:r>
    </w:p>
    <w:p w14:paraId="5A581374" w14:textId="77777777" w:rsidR="00C1690F" w:rsidRDefault="00C1690F" w:rsidP="00433465">
      <w:pPr>
        <w:pStyle w:val="Leipteksti"/>
        <w:spacing w:before="280" w:after="240"/>
      </w:pPr>
      <w:r w:rsidRPr="00C1690F">
        <w:t xml:space="preserve">Aikuiskoulutustuen tavoitteena on ollut vastata teknologisen kehityksen ja globalisaation aiheuttamaan murrokseen työmarkkinoilla mahdollistamalla jatkuvaa oppimista. </w:t>
      </w:r>
      <w:r>
        <w:t>T</w:t>
      </w:r>
      <w:r w:rsidR="004A59FC">
        <w:t xml:space="preserve">utkimusten ja selvitysten mukaan aikuiskoulutustuen hyötyjen ei nähdä riittävän koulutuksesta aiheutuneiden kustannusten kattamiseen. Eniten työuran aikaisesta koulutuksesta ovat hyötyneet peruskoulun suorittaneet henkilöt, jotka nostavat omaa koulutustasoaan. </w:t>
      </w:r>
    </w:p>
    <w:p w14:paraId="453DFCB2" w14:textId="415F4E23" w:rsidR="004A59FC" w:rsidRDefault="00C1690F" w:rsidP="00433465">
      <w:pPr>
        <w:pStyle w:val="Leipteksti"/>
        <w:spacing w:before="280" w:after="240"/>
      </w:pPr>
      <w:r>
        <w:t xml:space="preserve">Korkeakoulutettujen osuus aikuiskoulutustuen saajista on korkeampi kuin korkeakoulutettujen osuus aikuisväestöstä tai työllisistä. </w:t>
      </w:r>
      <w:r w:rsidR="004A59FC">
        <w:t>Uudelleen kouluttautuvilla korkeakoulun käyneillä opiskelun hyödyt eivät kuitenkaan riitä kattamaan koulutuksesta aiheutuvia kustannuksia.</w:t>
      </w:r>
    </w:p>
    <w:p w14:paraId="48F82DB8" w14:textId="77777777" w:rsidR="00433465" w:rsidRDefault="00433465" w:rsidP="00433465">
      <w:pPr>
        <w:pStyle w:val="Leipteksti"/>
        <w:numPr>
          <w:ilvl w:val="0"/>
          <w:numId w:val="39"/>
        </w:numPr>
        <w:spacing w:before="280" w:after="240"/>
      </w:pPr>
      <w:r>
        <w:t>Miksi ensi syksynä aloittavat opiskelijat suljetaan tuen ulkopuolelle? </w:t>
      </w:r>
    </w:p>
    <w:p w14:paraId="73FEBBCA" w14:textId="77777777" w:rsidR="00C80EBA" w:rsidRDefault="00C80EBA" w:rsidP="00433465">
      <w:pPr>
        <w:pStyle w:val="Leipteksti"/>
        <w:spacing w:before="280" w:after="240"/>
      </w:pPr>
      <w:r w:rsidRPr="00C80EBA">
        <w:t>Hallitus on päättänyt ohjelmassaan, että aikuiskoulutustuki lakkautetaan 1.8.2024 alkaen.</w:t>
      </w:r>
    </w:p>
    <w:p w14:paraId="0E772D52" w14:textId="77777777" w:rsidR="00433465" w:rsidRDefault="00433465" w:rsidP="00433465">
      <w:pPr>
        <w:pStyle w:val="Leipteksti"/>
        <w:spacing w:before="280" w:after="240"/>
      </w:pPr>
      <w:r>
        <w:t>Esityksen edellä mainittu tavoite huomioon ottaen aikuiskoulutustukea saavien määrä vähenee vähitellen ja tuen saaminen päättyy kaikilta lopulta 31.12.2025 mennessä.</w:t>
      </w:r>
    </w:p>
    <w:p w14:paraId="0D125CDD" w14:textId="77777777" w:rsidR="00433465" w:rsidRDefault="00433465" w:rsidP="00433465">
      <w:pPr>
        <w:pStyle w:val="Leipteksti"/>
        <w:numPr>
          <w:ilvl w:val="0"/>
          <w:numId w:val="39"/>
        </w:numPr>
        <w:spacing w:before="280" w:after="240"/>
      </w:pPr>
      <w:r>
        <w:t>Mistä lakkauttamisella tavoiteltu säästö ja työllisyysvaikutus syntyvät? </w:t>
      </w:r>
    </w:p>
    <w:p w14:paraId="148134FF" w14:textId="0057FFC7" w:rsidR="00433465" w:rsidRDefault="00433465" w:rsidP="00433465">
      <w:pPr>
        <w:pStyle w:val="Leipteksti"/>
        <w:spacing w:before="280" w:after="240"/>
      </w:pPr>
      <w:r>
        <w:t>Kysytyt asiat on kuvattu esityksessä kohdassa Taloudelliset vaikutukset.</w:t>
      </w:r>
    </w:p>
    <w:p w14:paraId="4AFC1596" w14:textId="7A859CAE" w:rsidR="00C1690F" w:rsidRDefault="00C1690F" w:rsidP="00433465">
      <w:pPr>
        <w:pStyle w:val="Leipteksti"/>
        <w:spacing w:before="280" w:after="240"/>
      </w:pPr>
      <w:r w:rsidRPr="00C1690F">
        <w:t xml:space="preserve">Aikuiskoulutustuen lakkauttamisen arvioidaan vaikuttavan julkiseen talouteen pääasiassa etuusmenon vähentymisen ja työnteon kasvun kautta. Aikuiskoulutustuen lakkauttamisen arvioidaan vähentävän julkisia menoja 175 miljoonalla eurolla vuodessa ja lisäävän työllisyyttä 10 000 </w:t>
      </w:r>
      <w:proofErr w:type="gramStart"/>
      <w:r w:rsidRPr="00C1690F">
        <w:t>työllisellä</w:t>
      </w:r>
      <w:proofErr w:type="gramEnd"/>
      <w:r w:rsidRPr="00C1690F">
        <w:t xml:space="preserve"> vuodessa. Aikuiskoulutustuella opiskelevat ovat vakiintuneesti työelämässä, ja aikuiskoulutustuen ehtona on työssäkäynnin vähentäminen, jolloin aikuiskoulutustuella vietetty aika syrjäyttää kutakuinkin täysimääräisesti työssäkäyntiä.</w:t>
      </w:r>
    </w:p>
    <w:p w14:paraId="3BDAE2A5" w14:textId="77777777" w:rsidR="00C80EBA" w:rsidRDefault="00C80EBA" w:rsidP="00C80EBA">
      <w:pPr>
        <w:pStyle w:val="Leipteksti"/>
        <w:numPr>
          <w:ilvl w:val="0"/>
          <w:numId w:val="39"/>
        </w:numPr>
        <w:spacing w:before="280" w:after="240"/>
      </w:pPr>
      <w:bookmarkStart w:id="1" w:name="_GoBack"/>
      <w:bookmarkEnd w:id="1"/>
      <w:r>
        <w:t>Minkä takia syksyllä 2024 opintonsa aloittaneet opiskelijat asetetaan eriarvoiseen asemaan keskenään?</w:t>
      </w:r>
    </w:p>
    <w:p w14:paraId="57359CC5" w14:textId="77777777" w:rsidR="00C80EBA" w:rsidRDefault="00C80EBA" w:rsidP="00433465">
      <w:pPr>
        <w:pStyle w:val="Leipteksti"/>
        <w:spacing w:before="280" w:after="240"/>
      </w:pPr>
      <w:r w:rsidRPr="00C80EBA">
        <w:t>Hallitus on päättänyt ohjelmassaan, että aikuiskoulutustuki lakkautetaan 1.8.2024 alkaen. Esityksessä on kuvattu tuen siirtymäajat ja tukea on mahdollista saada vielä vuoden 2025 loppuun saakka.</w:t>
      </w:r>
    </w:p>
    <w:p w14:paraId="3ECC20AF" w14:textId="77777777" w:rsidR="00433465" w:rsidRDefault="00433465" w:rsidP="00433465">
      <w:pPr>
        <w:pStyle w:val="Leipteksti"/>
        <w:numPr>
          <w:ilvl w:val="0"/>
          <w:numId w:val="39"/>
        </w:numPr>
        <w:spacing w:before="280" w:after="240"/>
      </w:pPr>
      <w:r>
        <w:t xml:space="preserve">Miten perustellaan se, että minulle jo myönnetty tukioikeus syksyllä 2024 alkaviin opintoihin voidaan jälkikäteen poistaa? </w:t>
      </w:r>
    </w:p>
    <w:p w14:paraId="380EC1BA" w14:textId="77777777" w:rsidR="00433465" w:rsidRDefault="00433465" w:rsidP="00433465">
      <w:pPr>
        <w:pStyle w:val="Leipteksti"/>
        <w:spacing w:before="280" w:after="240"/>
      </w:pPr>
      <w:r>
        <w:lastRenderedPageBreak/>
        <w:t>Tukea ei makseta pelkän tukioikeuspäätöksen nojalla, vaan tuen maksamista on haettava erikseen.</w:t>
      </w:r>
    </w:p>
    <w:p w14:paraId="7D6B6B90" w14:textId="77777777" w:rsidR="004A59FC" w:rsidRDefault="00433465" w:rsidP="00433465">
      <w:pPr>
        <w:pStyle w:val="Leipteksti"/>
        <w:spacing w:before="280" w:after="240"/>
      </w:pPr>
      <w:r>
        <w:t xml:space="preserve">Lakia aikuiskoulutusetuuksista esitetään kumottavaksi siten, että se tulisi voimaan 1.6.2024, jonka jälkeen uusia tukioikeuksia ei voitaisi enää myöntää. Hallitus esittää, että jos 31.7.2024 mennessä alkaviin opintoihin </w:t>
      </w:r>
      <w:r w:rsidR="004A59FC">
        <w:t xml:space="preserve">on ehditty myöntää tukioikeus </w:t>
      </w:r>
      <w:r>
        <w:t xml:space="preserve">ja tuen maksaminen alkaa viimeistään 31.7.2024, </w:t>
      </w:r>
      <w:r w:rsidR="004A59FC">
        <w:t>tukea voisi edelleen saada.</w:t>
      </w:r>
    </w:p>
    <w:p w14:paraId="292AC27B" w14:textId="4C51E92E" w:rsidR="00433465" w:rsidRDefault="00433465" w:rsidP="00433465">
      <w:pPr>
        <w:pStyle w:val="Leipteksti"/>
        <w:spacing w:before="280" w:after="240"/>
      </w:pPr>
      <w:r>
        <w:t>Aikuiskoulutustukea ei maksettaisi enää kenellekään 31.12.2025 jälkeen.</w:t>
      </w:r>
    </w:p>
    <w:p w14:paraId="6873AE37" w14:textId="77777777" w:rsidR="00433465" w:rsidRDefault="00433465" w:rsidP="00433465">
      <w:pPr>
        <w:pStyle w:val="Leipteksti"/>
        <w:numPr>
          <w:ilvl w:val="0"/>
          <w:numId w:val="39"/>
        </w:numPr>
        <w:spacing w:before="280" w:after="240"/>
      </w:pPr>
      <w:r>
        <w:t xml:space="preserve">Minkä takia lakkautusaikataulu on eri kuin hallitusohjelmassa on kerrottu? </w:t>
      </w:r>
    </w:p>
    <w:p w14:paraId="38EF6366" w14:textId="007FBA27" w:rsidR="00C80EBA" w:rsidRDefault="00C80EBA" w:rsidP="00C80EBA">
      <w:pPr>
        <w:pStyle w:val="Leipteksti"/>
        <w:spacing w:before="280" w:after="240"/>
      </w:pPr>
      <w:r w:rsidRPr="00C80EBA">
        <w:t xml:space="preserve">Hallitus on päättänyt lakkauttaa aikuiskoulutustuen 1.8.2024 alkaen. Tukea on mahdollista hakea </w:t>
      </w:r>
      <w:r w:rsidR="004A59FC">
        <w:t>edellä mainittujen siirtymäaikojen puitteissa.</w:t>
      </w:r>
    </w:p>
    <w:p w14:paraId="52C51DB7" w14:textId="77777777" w:rsidR="00433465" w:rsidRDefault="00433465" w:rsidP="00C80EBA">
      <w:pPr>
        <w:pStyle w:val="Leipteksti"/>
        <w:numPr>
          <w:ilvl w:val="0"/>
          <w:numId w:val="39"/>
        </w:numPr>
        <w:spacing w:before="280" w:after="240"/>
      </w:pPr>
      <w:r>
        <w:t xml:space="preserve">Miksi lausuntokierroksen palaute ei vaikuttanut hallituksen esitykseen? </w:t>
      </w:r>
    </w:p>
    <w:p w14:paraId="19960B1A" w14:textId="7857C002" w:rsidR="00433465" w:rsidRDefault="00433465" w:rsidP="00433465">
      <w:pPr>
        <w:pStyle w:val="Leipteksti"/>
        <w:spacing w:before="280" w:after="240"/>
      </w:pPr>
      <w:r>
        <w:t>Lausuntokierroksen perusteella esityksen perusteluita on täydennetty ja tarkennettu.</w:t>
      </w:r>
    </w:p>
    <w:p w14:paraId="2C349F6A" w14:textId="77777777" w:rsidR="00433465" w:rsidRDefault="00433465" w:rsidP="00433465">
      <w:pPr>
        <w:pStyle w:val="Leipteksti"/>
        <w:numPr>
          <w:ilvl w:val="0"/>
          <w:numId w:val="39"/>
        </w:numPr>
        <w:spacing w:before="280" w:after="240"/>
      </w:pPr>
      <w:r>
        <w:t>Mitä teen, jos olen jo sopinut opintovapaasta työnantajani kanssa ja vapaata ei voi peruttaa?</w:t>
      </w:r>
    </w:p>
    <w:p w14:paraId="79D47D78" w14:textId="77777777" w:rsidR="00433465" w:rsidRDefault="00433465" w:rsidP="00433465">
      <w:pPr>
        <w:pStyle w:val="Leipteksti"/>
        <w:spacing w:before="280" w:after="240"/>
      </w:pPr>
      <w:r>
        <w:t>Lähtökohtaisesti asiaan tulisi pyrkiä löytämään ratkaisu yhdessä työnantajan kanssa.</w:t>
      </w:r>
    </w:p>
    <w:p w14:paraId="67DE6E3C" w14:textId="77777777" w:rsidR="00433465" w:rsidRDefault="00433465" w:rsidP="00433465">
      <w:pPr>
        <w:pStyle w:val="Leipteksti"/>
        <w:spacing w:before="280" w:after="240"/>
      </w:pPr>
      <w:r>
        <w:t>Opintovapaan keskeyttämisestä säädetään opintovapaalain (273/1979) 10 §:</w:t>
      </w:r>
      <w:proofErr w:type="spellStart"/>
      <w:r>
        <w:t>ssä</w:t>
      </w:r>
      <w:proofErr w:type="spellEnd"/>
      <w:r>
        <w:t>. Jos opintovapaa on myönnetty yli 50 työpäivän ajaksi, työntekijällä on oikeus keskeyttää opintovapaa ja palata työhön. Jos työntekijä haluaa käyttää oikeutensa keskeyttää opintovapaa, hänen on ilmoitettava siitä työnantajalle vähintään neljä viikkoa enne</w:t>
      </w:r>
      <w:r w:rsidR="00C80EBA">
        <w:t xml:space="preserve">n suunniteltua työhön paluuta. </w:t>
      </w:r>
    </w:p>
    <w:p w14:paraId="5B37E78F" w14:textId="77777777" w:rsidR="00433465" w:rsidRDefault="00433465" w:rsidP="00433465">
      <w:pPr>
        <w:pStyle w:val="Leipteksti"/>
        <w:spacing w:before="280" w:after="240"/>
      </w:pPr>
      <w:r>
        <w:t>Jos opintovapaan ajalle on otettu sijainen, työnantajalla ei ole velvollisuutta ottaa opintovapaata hakenutta työntekijää työhön aikana, jona sijaisen työsopimus lain tai työehtosopimuksen mukaan on pidettävä voimassa.</w:t>
      </w:r>
    </w:p>
    <w:p w14:paraId="0ABB4B25" w14:textId="5CCBEF24" w:rsidR="00433465" w:rsidRDefault="004A59FC" w:rsidP="00433465">
      <w:pPr>
        <w:pStyle w:val="Leipteksti"/>
        <w:numPr>
          <w:ilvl w:val="0"/>
          <w:numId w:val="39"/>
        </w:numPr>
        <w:spacing w:before="280" w:after="240"/>
      </w:pPr>
      <w:r>
        <w:t>Miten voi rahoittaa toimeentulon</w:t>
      </w:r>
      <w:r w:rsidR="00433465">
        <w:t xml:space="preserve">, </w:t>
      </w:r>
      <w:r>
        <w:t>jos aikoo</w:t>
      </w:r>
      <w:r w:rsidR="00433465">
        <w:t xml:space="preserve"> opiskella esim. lähihoitajasta sairaanhoitajaksi ensi talvena?</w:t>
      </w:r>
    </w:p>
    <w:p w14:paraId="4E3E7706" w14:textId="42FD5EA0" w:rsidR="00433465" w:rsidRDefault="00433465" w:rsidP="00433465">
      <w:pPr>
        <w:pStyle w:val="Leipteksti"/>
        <w:spacing w:before="280" w:after="240"/>
      </w:pPr>
      <w:r>
        <w:t>Aikuiskoulutustukea voi saada viimeistään 31.7.2024 alkaviin opintoihin</w:t>
      </w:r>
      <w:r w:rsidR="00C1690F">
        <w:t xml:space="preserve"> ja tukikauteen</w:t>
      </w:r>
      <w:r>
        <w:t xml:space="preserve">. Näin ollen talvella alkaviin opintoihin ei enää myönnetä aikuiskoulutustukea. Oikeus opintovapaaseen kuitenkin säilyy. </w:t>
      </w:r>
    </w:p>
    <w:p w14:paraId="4D68FDF1" w14:textId="7C8BCFAD" w:rsidR="003144FC" w:rsidRPr="00EC5DF5" w:rsidRDefault="00BF6BE9" w:rsidP="00433465">
      <w:pPr>
        <w:pStyle w:val="Leipteksti"/>
        <w:spacing w:before="280" w:after="240"/>
      </w:pPr>
      <w:r>
        <w:t>Opiskelua suunnittelevan kannattaa</w:t>
      </w:r>
      <w:r w:rsidR="00433465">
        <w:t xml:space="preserve"> selvittää onko </w:t>
      </w:r>
      <w:r>
        <w:t>hänellä</w:t>
      </w:r>
      <w:r w:rsidR="00433465">
        <w:t xml:space="preserve"> oikeus opintotukeen tai yrittää sopia työnantajan kanssa ratkaisu, joka mahdollistaisi opiskelun työn ohessa.</w:t>
      </w:r>
      <w:bookmarkEnd w:id="0"/>
    </w:p>
    <w:sectPr w:rsidR="003144FC" w:rsidRPr="00EC5DF5" w:rsidSect="001B3137">
      <w:headerReference w:type="default" r:id="rId8"/>
      <w:footerReference w:type="default" r:id="rId9"/>
      <w:headerReference w:type="first" r:id="rId10"/>
      <w:footerReference w:type="first" r:id="rId11"/>
      <w:pgSz w:w="11906" w:h="16838" w:code="9"/>
      <w:pgMar w:top="2291" w:right="1134" w:bottom="1021"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13641" w14:textId="77777777" w:rsidR="00BB5741" w:rsidRDefault="00BB5741" w:rsidP="00AC7BC5">
      <w:r>
        <w:separator/>
      </w:r>
    </w:p>
    <w:p w14:paraId="3C3B1B14" w14:textId="77777777" w:rsidR="00BB5741" w:rsidRDefault="00BB5741"/>
  </w:endnote>
  <w:endnote w:type="continuationSeparator" w:id="0">
    <w:p w14:paraId="5B828F70" w14:textId="77777777" w:rsidR="00BB5741" w:rsidRDefault="00BB5741" w:rsidP="00AC7BC5">
      <w:r>
        <w:continuationSeparator/>
      </w:r>
    </w:p>
    <w:p w14:paraId="3AC59F7E" w14:textId="77777777" w:rsidR="00BB5741" w:rsidRDefault="00BB5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01F3" w14:textId="77777777" w:rsidR="00CB298E" w:rsidRDefault="00CB298E" w:rsidP="00CB298E">
    <w:pPr>
      <w:pStyle w:val="Alatunniste"/>
    </w:pPr>
  </w:p>
  <w:p w14:paraId="01A19462" w14:textId="77777777" w:rsidR="00CB298E" w:rsidRDefault="00CB298E" w:rsidP="003F66FB">
    <w:pPr>
      <w:pStyle w:val="Alatunniste"/>
      <w:tabs>
        <w:tab w:val="clear" w:pos="2359"/>
        <w:tab w:val="clear" w:pos="4717"/>
        <w:tab w:val="clear" w:pos="7371"/>
        <w:tab w:val="left" w:pos="1035"/>
      </w:tabs>
    </w:pPr>
    <w:r>
      <w:rPr>
        <w:lang w:eastAsia="fi-FI"/>
      </w:rPr>
      <mc:AlternateContent>
        <mc:Choice Requires="wps">
          <w:drawing>
            <wp:anchor distT="0" distB="0" distL="114300" distR="114300" simplePos="0" relativeHeight="251664384" behindDoc="0" locked="0" layoutInCell="1" allowOverlap="1" wp14:anchorId="222A1B1B" wp14:editId="445E98A0">
              <wp:simplePos x="0" y="0"/>
              <wp:positionH relativeFrom="column">
                <wp:posOffset>0</wp:posOffset>
              </wp:positionH>
              <wp:positionV relativeFrom="page">
                <wp:posOffset>9672828</wp:posOffset>
              </wp:positionV>
              <wp:extent cx="6055200" cy="0"/>
              <wp:effectExtent l="0" t="0" r="0" b="0"/>
              <wp:wrapNone/>
              <wp:docPr id="284294598"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F7F37"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14:paraId="2EC6238F" w14:textId="77777777" w:rsidR="00CB298E" w:rsidRDefault="00CB298E" w:rsidP="00CB298E">
    <w:pPr>
      <w:pStyle w:val="Alatunniste"/>
    </w:pPr>
  </w:p>
  <w:p w14:paraId="024EE205" w14:textId="77777777" w:rsidR="00CB298E" w:rsidRDefault="00CB298E" w:rsidP="00CB298E">
    <w:pPr>
      <w:pStyle w:val="Alatunniste"/>
    </w:pPr>
    <w:r>
      <w:t>Sosiaali- ja terveysministeriö</w:t>
    </w:r>
  </w:p>
  <w:p w14:paraId="27419A38" w14:textId="77777777" w:rsidR="00CB298E" w:rsidRDefault="00CB298E" w:rsidP="00CB298E">
    <w:pPr>
      <w:pStyle w:val="Alatunniste"/>
    </w:pPr>
    <w:r>
      <w:t>Meritullinkatu 8, Helsinki | PL 33, 00023 Valtioneuvosto</w:t>
    </w:r>
  </w:p>
  <w:p w14:paraId="1AC6219D" w14:textId="77777777" w:rsidR="000400FB" w:rsidRPr="00CB298E" w:rsidRDefault="00CB298E" w:rsidP="00CB298E">
    <w:pPr>
      <w:pStyle w:val="Alatunniste"/>
    </w:pPr>
    <w:r>
      <w:t>0295 16001 | stm.fi | @STM_Uutiset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AB1D" w14:textId="77777777" w:rsidR="00710C63" w:rsidRDefault="00710C63" w:rsidP="00710C63">
    <w:pPr>
      <w:pStyle w:val="Alatunniste"/>
    </w:pPr>
  </w:p>
  <w:p w14:paraId="1B38508D" w14:textId="77777777" w:rsidR="00710C63" w:rsidRDefault="00710C63" w:rsidP="00710C63">
    <w:pPr>
      <w:pStyle w:val="Alatunniste"/>
    </w:pPr>
    <w:r>
      <w:rPr>
        <w:lang w:eastAsia="fi-FI"/>
      </w:rPr>
      <mc:AlternateContent>
        <mc:Choice Requires="wps">
          <w:drawing>
            <wp:anchor distT="0" distB="0" distL="114300" distR="114300" simplePos="0" relativeHeight="251659264" behindDoc="0" locked="0" layoutInCell="1" allowOverlap="1" wp14:anchorId="047D4716" wp14:editId="551CD016">
              <wp:simplePos x="0" y="0"/>
              <wp:positionH relativeFrom="column">
                <wp:posOffset>0</wp:posOffset>
              </wp:positionH>
              <wp:positionV relativeFrom="page">
                <wp:posOffset>9672828</wp:posOffset>
              </wp:positionV>
              <wp:extent cx="6055200" cy="0"/>
              <wp:effectExtent l="0" t="0" r="0" b="0"/>
              <wp:wrapNone/>
              <wp:docPr id="774979735"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E67A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EzY6W0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14:paraId="5A7702F8" w14:textId="77777777" w:rsidR="00710C63" w:rsidRDefault="00710C63" w:rsidP="00710C63">
    <w:pPr>
      <w:pStyle w:val="Alatunniste"/>
    </w:pPr>
  </w:p>
  <w:p w14:paraId="22B9C474" w14:textId="77777777" w:rsidR="00710C63" w:rsidRDefault="00710C63" w:rsidP="00710C63">
    <w:pPr>
      <w:pStyle w:val="Alatunniste"/>
    </w:pPr>
    <w:r>
      <w:t>Sosiaali- ja terveysministeriö</w:t>
    </w:r>
  </w:p>
  <w:p w14:paraId="4BB2603F" w14:textId="77777777" w:rsidR="00710C63" w:rsidRDefault="00710C63" w:rsidP="00710C63">
    <w:pPr>
      <w:pStyle w:val="Alatunniste"/>
    </w:pPr>
    <w:r>
      <w:t>Meritullinkatu 8, Helsinki | PL 33, 00023 Valtioneuvosto</w:t>
    </w:r>
  </w:p>
  <w:p w14:paraId="15231D04" w14:textId="77777777" w:rsidR="00710C63" w:rsidRDefault="00710C63" w:rsidP="00710C63">
    <w:pPr>
      <w:pStyle w:val="Alatunniste"/>
    </w:pPr>
    <w:r>
      <w:t>0295 16001 | stm.fi | @STM_Uutiset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BC766" w14:textId="77777777" w:rsidR="00BB5741" w:rsidRDefault="00BB5741" w:rsidP="00AC7BC5">
      <w:r>
        <w:separator/>
      </w:r>
    </w:p>
    <w:p w14:paraId="058D5279" w14:textId="77777777" w:rsidR="00BB5741" w:rsidRDefault="00BB5741"/>
  </w:footnote>
  <w:footnote w:type="continuationSeparator" w:id="0">
    <w:p w14:paraId="6A3182B1" w14:textId="77777777" w:rsidR="00BB5741" w:rsidRDefault="00BB5741" w:rsidP="00AC7BC5">
      <w:r>
        <w:continuationSeparator/>
      </w:r>
    </w:p>
    <w:p w14:paraId="086F9EDD" w14:textId="77777777" w:rsidR="00BB5741" w:rsidRDefault="00BB5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9F21" w14:textId="2BD55909" w:rsidR="000070D0" w:rsidRDefault="00CB298E" w:rsidP="0029335A">
    <w:pPr>
      <w:pStyle w:val="Yltunniste"/>
      <w:ind w:left="3119"/>
    </w:pPr>
    <w:r>
      <w:rPr>
        <w:noProof/>
        <w:lang w:eastAsia="fi-FI"/>
      </w:rPr>
      <w:drawing>
        <wp:anchor distT="0" distB="0" distL="114300" distR="114300" simplePos="0" relativeHeight="251662336" behindDoc="1" locked="0" layoutInCell="1" allowOverlap="1" wp14:anchorId="4CFF0C47" wp14:editId="6F86D1C3">
          <wp:simplePos x="0" y="0"/>
          <wp:positionH relativeFrom="page">
            <wp:posOffset>395677</wp:posOffset>
          </wp:positionH>
          <wp:positionV relativeFrom="page">
            <wp:posOffset>373380</wp:posOffset>
          </wp:positionV>
          <wp:extent cx="1382400" cy="395313"/>
          <wp:effectExtent l="0" t="0" r="8255" b="5080"/>
          <wp:wrapNone/>
          <wp:docPr id="685733816"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rsidR="00433465">
      <w:t>UKK</w:t>
    </w:r>
    <w:r w:rsidR="00433465">
      <w:tab/>
      <w:t>15.2.2024</w:t>
    </w:r>
    <w:r>
      <w:tab/>
    </w:r>
    <w:r w:rsidRPr="008E71FB">
      <w:fldChar w:fldCharType="begin"/>
    </w:r>
    <w:r w:rsidRPr="008E71FB">
      <w:instrText>PAGE</w:instrText>
    </w:r>
    <w:r w:rsidRPr="008E71FB">
      <w:fldChar w:fldCharType="separate"/>
    </w:r>
    <w:r w:rsidR="00536DAC">
      <w:rPr>
        <w:noProof/>
      </w:rPr>
      <w:t>2</w:t>
    </w:r>
    <w:r w:rsidRPr="008E71FB">
      <w:fldChar w:fldCharType="end"/>
    </w:r>
    <w:r w:rsidRPr="008E71FB">
      <w:t xml:space="preserve"> (</w:t>
    </w:r>
    <w:r w:rsidRPr="008E71FB">
      <w:fldChar w:fldCharType="begin"/>
    </w:r>
    <w:r w:rsidRPr="008E71FB">
      <w:instrText>NUMPAGES</w:instrText>
    </w:r>
    <w:r w:rsidRPr="008E71FB">
      <w:fldChar w:fldCharType="separate"/>
    </w:r>
    <w:r w:rsidR="00536DAC">
      <w:rPr>
        <w:noProof/>
      </w:rPr>
      <w:t>2</w:t>
    </w:r>
    <w:r w:rsidRPr="008E71FB">
      <w:fldChar w:fldCharType="end"/>
    </w:r>
    <w:r w:rsidRPr="008E71FB">
      <w:t>)</w:t>
    </w:r>
  </w:p>
  <w:p w14:paraId="40AA9AAB" w14:textId="77777777" w:rsidR="00A4519C" w:rsidRDefault="00A4519C" w:rsidP="0029335A">
    <w:pPr>
      <w:pStyle w:val="Yltunniste"/>
      <w:ind w:left="3119"/>
    </w:pPr>
  </w:p>
  <w:p w14:paraId="6BFC5840" w14:textId="77777777" w:rsidR="00A4519C" w:rsidRDefault="00A4519C" w:rsidP="0029335A">
    <w:pPr>
      <w:pStyle w:val="Yltunniste"/>
      <w:ind w:left="3119"/>
    </w:pPr>
  </w:p>
  <w:p w14:paraId="4AD2900D" w14:textId="77777777" w:rsidR="004074CC" w:rsidRPr="00CB298E" w:rsidRDefault="0029335A" w:rsidP="0029335A">
    <w:pPr>
      <w:pStyle w:val="Yltunniste"/>
      <w:tabs>
        <w:tab w:val="clear" w:pos="6634"/>
        <w:tab w:val="left" w:pos="3119"/>
      </w:tabs>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1957" w14:textId="77777777" w:rsidR="000070D0" w:rsidRDefault="00710C63" w:rsidP="001C4591">
    <w:pPr>
      <w:pStyle w:val="Yltunniste"/>
    </w:pPr>
    <w:r>
      <w:rPr>
        <w:noProof/>
        <w:lang w:eastAsia="fi-FI"/>
      </w:rPr>
      <w:drawing>
        <wp:anchor distT="0" distB="0" distL="114300" distR="114300" simplePos="0" relativeHeight="251660288" behindDoc="1" locked="0" layoutInCell="1" allowOverlap="1" wp14:anchorId="7C120657" wp14:editId="5A8A3E1A">
          <wp:simplePos x="0" y="0"/>
          <wp:positionH relativeFrom="page">
            <wp:posOffset>360784</wp:posOffset>
          </wp:positionH>
          <wp:positionV relativeFrom="page">
            <wp:posOffset>373727</wp:posOffset>
          </wp:positionV>
          <wp:extent cx="1382400" cy="395313"/>
          <wp:effectExtent l="0" t="0" r="8255" b="5080"/>
          <wp:wrapNone/>
          <wp:docPr id="1701089673" name="Graphic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89673" name="Graphic 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t>XX.XX.2023</w:t>
    </w:r>
    <w:r>
      <w:tab/>
    </w:r>
    <w:r w:rsidR="007A77BC" w:rsidRPr="008E71FB">
      <w:fldChar w:fldCharType="begin"/>
    </w:r>
    <w:r w:rsidR="007A77BC" w:rsidRPr="008E71FB">
      <w:instrText>PAGE</w:instrText>
    </w:r>
    <w:r w:rsidR="007A77BC" w:rsidRPr="008E71FB">
      <w:fldChar w:fldCharType="separate"/>
    </w:r>
    <w:r w:rsidR="007A77BC" w:rsidRPr="008E71FB">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433465">
      <w:rPr>
        <w:noProof/>
      </w:rPr>
      <w:t>1</w:t>
    </w:r>
    <w:r w:rsidR="007A77BC" w:rsidRPr="008E71FB">
      <w:fldChar w:fldCharType="end"/>
    </w:r>
    <w:r w:rsidR="007A77BC"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AEC3684"/>
    <w:multiLevelType w:val="hybridMultilevel"/>
    <w:tmpl w:val="353454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A04E89"/>
    <w:multiLevelType w:val="multilevel"/>
    <w:tmpl w:val="811CB534"/>
    <w:styleLink w:val="Bullet"/>
    <w:lvl w:ilvl="0">
      <w:start w:val="1"/>
      <w:numFmt w:val="bullet"/>
      <w:lvlText w:val=""/>
      <w:lvlJc w:val="left"/>
      <w:pPr>
        <w:ind w:left="1664" w:hanging="360"/>
      </w:pPr>
      <w:rPr>
        <w:rFonts w:ascii="Symbol" w:hAnsi="Symbol" w:hint="default"/>
        <w:color w:val="auto"/>
      </w:rPr>
    </w:lvl>
    <w:lvl w:ilvl="1">
      <w:start w:val="1"/>
      <w:numFmt w:val="bullet"/>
      <w:lvlText w:val="o"/>
      <w:lvlJc w:val="left"/>
      <w:pPr>
        <w:tabs>
          <w:tab w:val="num" w:pos="1661"/>
        </w:tabs>
        <w:ind w:left="2019" w:hanging="358"/>
      </w:pPr>
      <w:rPr>
        <w:rFonts w:ascii="Courier New" w:hAnsi="Courier New" w:cs="Times New Roman" w:hint="default"/>
        <w:color w:val="auto"/>
      </w:rPr>
    </w:lvl>
    <w:lvl w:ilvl="2">
      <w:start w:val="1"/>
      <w:numFmt w:val="bullet"/>
      <w:lvlText w:val=""/>
      <w:lvlJc w:val="left"/>
      <w:pPr>
        <w:ind w:left="2376" w:hanging="357"/>
      </w:pPr>
      <w:rPr>
        <w:rFonts w:ascii="Wingdings" w:hAnsi="Wingdings" w:cs="Times New Roman" w:hint="default"/>
        <w:color w:val="auto"/>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180722C"/>
    <w:multiLevelType w:val="hybridMultilevel"/>
    <w:tmpl w:val="BB96E37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113606"/>
    <w:multiLevelType w:val="hybridMultilevel"/>
    <w:tmpl w:val="89EECFCC"/>
    <w:lvl w:ilvl="0" w:tplc="C9B004BA">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B80120"/>
    <w:multiLevelType w:val="hybridMultilevel"/>
    <w:tmpl w:val="ADCE4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90246FA"/>
    <w:multiLevelType w:val="hybridMultilevel"/>
    <w:tmpl w:val="527E3432"/>
    <w:lvl w:ilvl="0" w:tplc="A2C25C7C">
      <w:start w:val="1"/>
      <w:numFmt w:val="bullet"/>
      <w:lvlText w:val=""/>
      <w:lvlJc w:val="left"/>
      <w:pPr>
        <w:tabs>
          <w:tab w:val="num" w:pos="851"/>
        </w:tabs>
        <w:ind w:left="851" w:hanging="284"/>
      </w:pPr>
      <w:rPr>
        <w:rFonts w:ascii="Symbol" w:hAnsi="Symbol" w:hint="default"/>
      </w:rPr>
    </w:lvl>
    <w:lvl w:ilvl="1" w:tplc="EB42F3F4">
      <w:start w:val="1"/>
      <w:numFmt w:val="bullet"/>
      <w:lvlText w:val="o"/>
      <w:lvlJc w:val="left"/>
      <w:pPr>
        <w:tabs>
          <w:tab w:val="num" w:pos="1134"/>
        </w:tabs>
        <w:ind w:left="1134" w:hanging="283"/>
      </w:pPr>
      <w:rPr>
        <w:rFonts w:ascii="Courier New" w:hAnsi="Courier New" w:hint="default"/>
      </w:rPr>
    </w:lvl>
    <w:lvl w:ilvl="2" w:tplc="4C8865AE">
      <w:start w:val="1"/>
      <w:numFmt w:val="bullet"/>
      <w:lvlText w:val=""/>
      <w:lvlJc w:val="left"/>
      <w:pPr>
        <w:tabs>
          <w:tab w:val="num" w:pos="1418"/>
        </w:tabs>
        <w:ind w:left="1418" w:hanging="284"/>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2" w15:restartNumberingAfterBreak="0">
    <w:nsid w:val="489D0145"/>
    <w:multiLevelType w:val="multilevel"/>
    <w:tmpl w:val="8D989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490664B"/>
    <w:multiLevelType w:val="hybridMultilevel"/>
    <w:tmpl w:val="127C72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832238C"/>
    <w:multiLevelType w:val="hybridMultilevel"/>
    <w:tmpl w:val="466CFC12"/>
    <w:lvl w:ilvl="0" w:tplc="C9B004BA">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A034F22"/>
    <w:multiLevelType w:val="hybridMultilevel"/>
    <w:tmpl w:val="6808715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35C77"/>
    <w:multiLevelType w:val="hybridMultilevel"/>
    <w:tmpl w:val="03D2D86A"/>
    <w:lvl w:ilvl="0" w:tplc="4C8865AE">
      <w:start w:val="1"/>
      <w:numFmt w:val="bullet"/>
      <w:lvlText w:val=""/>
      <w:lvlJc w:val="left"/>
      <w:pPr>
        <w:tabs>
          <w:tab w:val="num" w:pos="4196"/>
        </w:tabs>
        <w:ind w:left="4196" w:hanging="284"/>
      </w:pPr>
      <w:rPr>
        <w:rFonts w:ascii="Wingdings" w:hAnsi="Wingdings"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8" w15:restartNumberingAfterBreak="0">
    <w:nsid w:val="6C4D25AB"/>
    <w:multiLevelType w:val="hybridMultilevel"/>
    <w:tmpl w:val="A088EDE4"/>
    <w:lvl w:ilvl="0" w:tplc="C9B004BA">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7F3191"/>
    <w:multiLevelType w:val="multilevel"/>
    <w:tmpl w:val="811CB534"/>
    <w:numStyleLink w:val="Bullet"/>
  </w:abstractNum>
  <w:abstractNum w:abstractNumId="41" w15:restartNumberingAfterBreak="0">
    <w:nsid w:val="7F9D004A"/>
    <w:multiLevelType w:val="multilevel"/>
    <w:tmpl w:val="FE8AAB2E"/>
    <w:lvl w:ilvl="0">
      <w:start w:val="1"/>
      <w:numFmt w:val="bullet"/>
      <w:pStyle w:val="Luettelo"/>
      <w:lvlText w:val=""/>
      <w:lvlJc w:val="left"/>
      <w:pPr>
        <w:tabs>
          <w:tab w:val="num" w:pos="851"/>
        </w:tabs>
        <w:ind w:left="851" w:hanging="284"/>
      </w:pPr>
      <w:rPr>
        <w:rFonts w:ascii="Symbol" w:hAnsi="Symbol" w:cs="Times New Roman" w:hint="default"/>
        <w:color w:val="auto"/>
      </w:rPr>
    </w:lvl>
    <w:lvl w:ilvl="1">
      <w:start w:val="1"/>
      <w:numFmt w:val="bullet"/>
      <w:pStyle w:val="Luettelo2"/>
      <w:lvlText w:val="o"/>
      <w:lvlJc w:val="left"/>
      <w:pPr>
        <w:tabs>
          <w:tab w:val="num" w:pos="1134"/>
        </w:tabs>
        <w:ind w:left="1134" w:hanging="283"/>
      </w:pPr>
      <w:rPr>
        <w:rFonts w:ascii="Courier New" w:hAnsi="Courier New" w:cs="Times New Roman" w:hint="default"/>
        <w:color w:val="auto"/>
      </w:rPr>
    </w:lvl>
    <w:lvl w:ilvl="2">
      <w:start w:val="1"/>
      <w:numFmt w:val="bullet"/>
      <w:pStyle w:val="Luettelo3"/>
      <w:lvlText w:val=""/>
      <w:lvlJc w:val="left"/>
      <w:pPr>
        <w:tabs>
          <w:tab w:val="num" w:pos="1418"/>
        </w:tabs>
        <w:ind w:left="1418" w:hanging="284"/>
      </w:pPr>
      <w:rPr>
        <w:rFonts w:ascii="Wingdings" w:hAnsi="Wingdings" w:cs="Times New Roman" w:hint="default"/>
        <w:color w:val="auto"/>
      </w:rPr>
    </w:lvl>
    <w:lvl w:ilvl="3">
      <w:start w:val="1"/>
      <w:numFmt w:val="bullet"/>
      <w:pStyle w:val="Luettelo4"/>
      <w:lvlText w:val=""/>
      <w:lvlJc w:val="left"/>
      <w:pPr>
        <w:tabs>
          <w:tab w:val="num" w:pos="1701"/>
        </w:tabs>
        <w:ind w:left="1701" w:hanging="283"/>
      </w:pPr>
      <w:rPr>
        <w:rFonts w:ascii="Symbol" w:hAnsi="Symbol" w:cs="Times New Roman" w:hint="default"/>
      </w:rPr>
    </w:lvl>
    <w:lvl w:ilvl="4">
      <w:start w:val="1"/>
      <w:numFmt w:val="bullet"/>
      <w:pStyle w:val="Luettelo5"/>
      <w:lvlText w:val=""/>
      <w:lvlJc w:val="left"/>
      <w:pPr>
        <w:tabs>
          <w:tab w:val="num" w:pos="1985"/>
        </w:tabs>
        <w:ind w:left="1985" w:hanging="284"/>
      </w:pPr>
      <w:rPr>
        <w:rFonts w:ascii="Symbol" w:hAnsi="Symbol" w:cs="Times New Roman" w:hint="default"/>
        <w:color w:val="auto"/>
      </w:rPr>
    </w:lvl>
    <w:lvl w:ilvl="5">
      <w:start w:val="1"/>
      <w:numFmt w:val="bullet"/>
      <w:lvlText w:val=""/>
      <w:lvlJc w:val="left"/>
      <w:pPr>
        <w:tabs>
          <w:tab w:val="num" w:pos="2268"/>
        </w:tabs>
        <w:ind w:left="2268" w:hanging="283"/>
      </w:pPr>
      <w:rPr>
        <w:rFonts w:ascii="Wingdings" w:hAnsi="Wingdings"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3"/>
  </w:num>
  <w:num w:numId="4">
    <w:abstractNumId w:val="26"/>
  </w:num>
  <w:num w:numId="5">
    <w:abstractNumId w:val="9"/>
  </w:num>
  <w:num w:numId="6">
    <w:abstractNumId w:val="7"/>
  </w:num>
  <w:num w:numId="7">
    <w:abstractNumId w:val="34"/>
  </w:num>
  <w:num w:numId="8">
    <w:abstractNumId w:val="19"/>
  </w:num>
  <w:num w:numId="9">
    <w:abstractNumId w:val="16"/>
  </w:num>
  <w:num w:numId="10">
    <w:abstractNumId w:val="20"/>
  </w:num>
  <w:num w:numId="11">
    <w:abstractNumId w:val="15"/>
  </w:num>
  <w:num w:numId="12">
    <w:abstractNumId w:val="6"/>
  </w:num>
  <w:num w:numId="13">
    <w:abstractNumId w:val="31"/>
  </w:num>
  <w:num w:numId="14">
    <w:abstractNumId w:val="32"/>
  </w:num>
  <w:num w:numId="15">
    <w:abstractNumId w:val="8"/>
  </w:num>
  <w:num w:numId="16">
    <w:abstractNumId w:val="39"/>
  </w:num>
  <w:num w:numId="17">
    <w:abstractNumId w:val="5"/>
  </w:num>
  <w:num w:numId="18">
    <w:abstractNumId w:val="28"/>
  </w:num>
  <w:num w:numId="19">
    <w:abstractNumId w:val="13"/>
  </w:num>
  <w:num w:numId="20">
    <w:abstractNumId w:val="30"/>
  </w:num>
  <w:num w:numId="21">
    <w:abstractNumId w:val="4"/>
  </w:num>
  <w:num w:numId="22">
    <w:abstractNumId w:val="29"/>
  </w:num>
  <w:num w:numId="23">
    <w:abstractNumId w:val="10"/>
  </w:num>
  <w:num w:numId="24">
    <w:abstractNumId w:val="2"/>
  </w:num>
  <w:num w:numId="25">
    <w:abstractNumId w:val="25"/>
  </w:num>
  <w:num w:numId="26">
    <w:abstractNumId w:val="24"/>
  </w:num>
  <w:num w:numId="27">
    <w:abstractNumId w:val="21"/>
  </w:num>
  <w:num w:numId="28">
    <w:abstractNumId w:val="23"/>
  </w:num>
  <w:num w:numId="29">
    <w:abstractNumId w:val="41"/>
  </w:num>
  <w:num w:numId="30">
    <w:abstractNumId w:val="18"/>
  </w:num>
  <w:num w:numId="31">
    <w:abstractNumId w:val="22"/>
  </w:num>
  <w:num w:numId="32">
    <w:abstractNumId w:val="36"/>
  </w:num>
  <w:num w:numId="33">
    <w:abstractNumId w:val="37"/>
  </w:num>
  <w:num w:numId="34">
    <w:abstractNumId w:val="12"/>
  </w:num>
  <w:num w:numId="35">
    <w:abstractNumId w:val="11"/>
  </w:num>
  <w:num w:numId="36">
    <w:abstractNumId w:val="40"/>
  </w:num>
  <w:num w:numId="37">
    <w:abstractNumId w:val="27"/>
  </w:num>
  <w:num w:numId="38">
    <w:abstractNumId w:val="38"/>
  </w:num>
  <w:num w:numId="39">
    <w:abstractNumId w:val="35"/>
  </w:num>
  <w:num w:numId="40">
    <w:abstractNumId w:val="1"/>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65"/>
    <w:rsid w:val="00004A1C"/>
    <w:rsid w:val="000058ED"/>
    <w:rsid w:val="000070D0"/>
    <w:rsid w:val="00032ADC"/>
    <w:rsid w:val="00033395"/>
    <w:rsid w:val="000400FB"/>
    <w:rsid w:val="00043B13"/>
    <w:rsid w:val="00047B49"/>
    <w:rsid w:val="000639CC"/>
    <w:rsid w:val="00064BA3"/>
    <w:rsid w:val="00071632"/>
    <w:rsid w:val="00074D1C"/>
    <w:rsid w:val="00077495"/>
    <w:rsid w:val="000A7DC0"/>
    <w:rsid w:val="000C3BE9"/>
    <w:rsid w:val="000C7201"/>
    <w:rsid w:val="000C7E8C"/>
    <w:rsid w:val="000D20DF"/>
    <w:rsid w:val="000D33B3"/>
    <w:rsid w:val="000F4350"/>
    <w:rsid w:val="00117BC3"/>
    <w:rsid w:val="00117F9C"/>
    <w:rsid w:val="00125124"/>
    <w:rsid w:val="00131E97"/>
    <w:rsid w:val="0013360B"/>
    <w:rsid w:val="00137A18"/>
    <w:rsid w:val="0014405D"/>
    <w:rsid w:val="00167DCA"/>
    <w:rsid w:val="001703FE"/>
    <w:rsid w:val="001932F9"/>
    <w:rsid w:val="00195851"/>
    <w:rsid w:val="001A5CD7"/>
    <w:rsid w:val="001A6268"/>
    <w:rsid w:val="001B2BAA"/>
    <w:rsid w:val="001B3137"/>
    <w:rsid w:val="001B3DFA"/>
    <w:rsid w:val="001B5CF2"/>
    <w:rsid w:val="001C40CB"/>
    <w:rsid w:val="001C4591"/>
    <w:rsid w:val="001E09F6"/>
    <w:rsid w:val="00201C58"/>
    <w:rsid w:val="00206450"/>
    <w:rsid w:val="00211D88"/>
    <w:rsid w:val="0022111F"/>
    <w:rsid w:val="002243A3"/>
    <w:rsid w:val="0023414D"/>
    <w:rsid w:val="002742FA"/>
    <w:rsid w:val="00287385"/>
    <w:rsid w:val="0029335A"/>
    <w:rsid w:val="002B36DF"/>
    <w:rsid w:val="002B3DD3"/>
    <w:rsid w:val="0030309C"/>
    <w:rsid w:val="00311193"/>
    <w:rsid w:val="0031154F"/>
    <w:rsid w:val="00313BCB"/>
    <w:rsid w:val="003144FC"/>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3F66FB"/>
    <w:rsid w:val="004074CC"/>
    <w:rsid w:val="004145E6"/>
    <w:rsid w:val="00420D16"/>
    <w:rsid w:val="00433465"/>
    <w:rsid w:val="00434F82"/>
    <w:rsid w:val="00437D93"/>
    <w:rsid w:val="00443FD3"/>
    <w:rsid w:val="00456474"/>
    <w:rsid w:val="0045661C"/>
    <w:rsid w:val="00464F28"/>
    <w:rsid w:val="0047520D"/>
    <w:rsid w:val="00475C3A"/>
    <w:rsid w:val="00484774"/>
    <w:rsid w:val="004A0AEA"/>
    <w:rsid w:val="004A59FC"/>
    <w:rsid w:val="004E0630"/>
    <w:rsid w:val="004E4251"/>
    <w:rsid w:val="004F4BAA"/>
    <w:rsid w:val="004F6B0C"/>
    <w:rsid w:val="00511BE5"/>
    <w:rsid w:val="00527C91"/>
    <w:rsid w:val="00536DAC"/>
    <w:rsid w:val="0054267A"/>
    <w:rsid w:val="00542CD9"/>
    <w:rsid w:val="005741FD"/>
    <w:rsid w:val="00595107"/>
    <w:rsid w:val="005B7196"/>
    <w:rsid w:val="005E48EA"/>
    <w:rsid w:val="00601D7D"/>
    <w:rsid w:val="00605ACB"/>
    <w:rsid w:val="0060724A"/>
    <w:rsid w:val="00612226"/>
    <w:rsid w:val="00650D97"/>
    <w:rsid w:val="00653706"/>
    <w:rsid w:val="006739FF"/>
    <w:rsid w:val="00681A2C"/>
    <w:rsid w:val="006B2C10"/>
    <w:rsid w:val="006B426D"/>
    <w:rsid w:val="006B7FA8"/>
    <w:rsid w:val="006D657D"/>
    <w:rsid w:val="006D6722"/>
    <w:rsid w:val="006E0F3C"/>
    <w:rsid w:val="006F3006"/>
    <w:rsid w:val="006F36F8"/>
    <w:rsid w:val="00710C63"/>
    <w:rsid w:val="00714450"/>
    <w:rsid w:val="0072615C"/>
    <w:rsid w:val="0073191E"/>
    <w:rsid w:val="0073713A"/>
    <w:rsid w:val="00760947"/>
    <w:rsid w:val="007632A7"/>
    <w:rsid w:val="007727E6"/>
    <w:rsid w:val="00777BBF"/>
    <w:rsid w:val="0078188B"/>
    <w:rsid w:val="007A54E0"/>
    <w:rsid w:val="007A77BC"/>
    <w:rsid w:val="007C374E"/>
    <w:rsid w:val="007C7C4F"/>
    <w:rsid w:val="007D439A"/>
    <w:rsid w:val="0080351B"/>
    <w:rsid w:val="008217E2"/>
    <w:rsid w:val="00830601"/>
    <w:rsid w:val="00843BF7"/>
    <w:rsid w:val="00860E8C"/>
    <w:rsid w:val="00876CF1"/>
    <w:rsid w:val="00880A75"/>
    <w:rsid w:val="008832FB"/>
    <w:rsid w:val="00893F7D"/>
    <w:rsid w:val="008B1667"/>
    <w:rsid w:val="008E2B93"/>
    <w:rsid w:val="008E5DF6"/>
    <w:rsid w:val="008E71FB"/>
    <w:rsid w:val="008F0DD8"/>
    <w:rsid w:val="008F2828"/>
    <w:rsid w:val="008F78F1"/>
    <w:rsid w:val="00920BDD"/>
    <w:rsid w:val="00920D1C"/>
    <w:rsid w:val="00967360"/>
    <w:rsid w:val="00981D5B"/>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519C"/>
    <w:rsid w:val="00A50B0A"/>
    <w:rsid w:val="00A65357"/>
    <w:rsid w:val="00A71532"/>
    <w:rsid w:val="00A819A3"/>
    <w:rsid w:val="00A877F5"/>
    <w:rsid w:val="00A961CB"/>
    <w:rsid w:val="00AB124A"/>
    <w:rsid w:val="00AB3675"/>
    <w:rsid w:val="00AC7BC5"/>
    <w:rsid w:val="00AD043D"/>
    <w:rsid w:val="00AF250A"/>
    <w:rsid w:val="00AF69EA"/>
    <w:rsid w:val="00B06142"/>
    <w:rsid w:val="00B10DD7"/>
    <w:rsid w:val="00B14070"/>
    <w:rsid w:val="00B3211C"/>
    <w:rsid w:val="00B361BA"/>
    <w:rsid w:val="00B36728"/>
    <w:rsid w:val="00B46960"/>
    <w:rsid w:val="00B47A21"/>
    <w:rsid w:val="00B537F6"/>
    <w:rsid w:val="00BA26BC"/>
    <w:rsid w:val="00BA7BA5"/>
    <w:rsid w:val="00BB1B52"/>
    <w:rsid w:val="00BB5741"/>
    <w:rsid w:val="00BC768D"/>
    <w:rsid w:val="00BC7957"/>
    <w:rsid w:val="00BE6616"/>
    <w:rsid w:val="00BF430D"/>
    <w:rsid w:val="00BF6BE9"/>
    <w:rsid w:val="00C10165"/>
    <w:rsid w:val="00C164B8"/>
    <w:rsid w:val="00C1690F"/>
    <w:rsid w:val="00C2018C"/>
    <w:rsid w:val="00C23806"/>
    <w:rsid w:val="00C257FC"/>
    <w:rsid w:val="00C455E4"/>
    <w:rsid w:val="00C46D72"/>
    <w:rsid w:val="00C479A0"/>
    <w:rsid w:val="00C56D47"/>
    <w:rsid w:val="00C635DE"/>
    <w:rsid w:val="00C71063"/>
    <w:rsid w:val="00C72946"/>
    <w:rsid w:val="00C743E5"/>
    <w:rsid w:val="00C77D13"/>
    <w:rsid w:val="00C80EBA"/>
    <w:rsid w:val="00C81600"/>
    <w:rsid w:val="00C8584F"/>
    <w:rsid w:val="00C85D1C"/>
    <w:rsid w:val="00CA0EED"/>
    <w:rsid w:val="00CB11A6"/>
    <w:rsid w:val="00CB298E"/>
    <w:rsid w:val="00CF347E"/>
    <w:rsid w:val="00CF43AC"/>
    <w:rsid w:val="00CF67BC"/>
    <w:rsid w:val="00D07AB2"/>
    <w:rsid w:val="00D133C8"/>
    <w:rsid w:val="00D32DA0"/>
    <w:rsid w:val="00D41A7E"/>
    <w:rsid w:val="00D43B00"/>
    <w:rsid w:val="00D47303"/>
    <w:rsid w:val="00D51F5E"/>
    <w:rsid w:val="00D67C9F"/>
    <w:rsid w:val="00D724D2"/>
    <w:rsid w:val="00D72A44"/>
    <w:rsid w:val="00D74B23"/>
    <w:rsid w:val="00DA3383"/>
    <w:rsid w:val="00DA6C20"/>
    <w:rsid w:val="00DD1C72"/>
    <w:rsid w:val="00DD3BA1"/>
    <w:rsid w:val="00DF5FF8"/>
    <w:rsid w:val="00E01344"/>
    <w:rsid w:val="00E02728"/>
    <w:rsid w:val="00E05681"/>
    <w:rsid w:val="00E178BA"/>
    <w:rsid w:val="00E20CFE"/>
    <w:rsid w:val="00E268A5"/>
    <w:rsid w:val="00E609FA"/>
    <w:rsid w:val="00E7785A"/>
    <w:rsid w:val="00E80176"/>
    <w:rsid w:val="00E81F28"/>
    <w:rsid w:val="00E83753"/>
    <w:rsid w:val="00E946A4"/>
    <w:rsid w:val="00EB2C37"/>
    <w:rsid w:val="00EB3F49"/>
    <w:rsid w:val="00EC5DF5"/>
    <w:rsid w:val="00EE009F"/>
    <w:rsid w:val="00EE326A"/>
    <w:rsid w:val="00EF7807"/>
    <w:rsid w:val="00F04A13"/>
    <w:rsid w:val="00F06DD9"/>
    <w:rsid w:val="00F1568B"/>
    <w:rsid w:val="00F21D78"/>
    <w:rsid w:val="00F40EEB"/>
    <w:rsid w:val="00F445A3"/>
    <w:rsid w:val="00F44C9B"/>
    <w:rsid w:val="00F54179"/>
    <w:rsid w:val="00F77D80"/>
    <w:rsid w:val="00F92DDB"/>
    <w:rsid w:val="00F9736A"/>
    <w:rsid w:val="00FA5E7C"/>
    <w:rsid w:val="00FC241F"/>
    <w:rsid w:val="00FD70A1"/>
    <w:rsid w:val="00FE697A"/>
    <w:rsid w:val="00FF05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2E23"/>
  <w15:docId w15:val="{1F19193C-4569-4276-A076-104CECE2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006"/>
    <w:rPr>
      <w:color w:val="464646" w:themeColor="text1"/>
    </w:rPr>
  </w:style>
  <w:style w:type="paragraph" w:styleId="Otsikko1">
    <w:name w:val="heading 1"/>
    <w:basedOn w:val="Normaali"/>
    <w:next w:val="Leipteksti"/>
    <w:link w:val="Otsikko1Char"/>
    <w:uiPriority w:val="14"/>
    <w:qFormat/>
    <w:rsid w:val="00DA6C20"/>
    <w:pPr>
      <w:keepNext/>
      <w:keepLines/>
      <w:spacing w:before="280" w:after="240" w:line="216" w:lineRule="auto"/>
      <w:outlineLvl w:val="0"/>
    </w:pPr>
    <w:rPr>
      <w:rFonts w:asciiTheme="majorHAnsi" w:eastAsiaTheme="majorEastAsia" w:hAnsiTheme="majorHAnsi" w:cstheme="majorHAnsi"/>
      <w:bCs/>
      <w:sz w:val="44"/>
      <w:szCs w:val="28"/>
    </w:rPr>
  </w:style>
  <w:style w:type="paragraph" w:styleId="Otsikko2">
    <w:name w:val="heading 2"/>
    <w:basedOn w:val="Normaali"/>
    <w:next w:val="Leipteksti"/>
    <w:link w:val="Otsikko2Char"/>
    <w:uiPriority w:val="14"/>
    <w:qFormat/>
    <w:rsid w:val="00DA6C20"/>
    <w:pPr>
      <w:keepNext/>
      <w:keepLines/>
      <w:spacing w:before="240" w:after="80" w:line="216" w:lineRule="auto"/>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DA6C20"/>
    <w:pPr>
      <w:numPr>
        <w:ilvl w:val="2"/>
      </w:numPr>
      <w:outlineLvl w:val="2"/>
    </w:pPr>
    <w:rPr>
      <w:rFonts w:cstheme="majorBidi"/>
      <w:bCs w:val="0"/>
      <w:sz w:val="24"/>
    </w:rPr>
  </w:style>
  <w:style w:type="paragraph" w:styleId="Otsikko4">
    <w:name w:val="heading 4"/>
    <w:basedOn w:val="Otsikko2"/>
    <w:next w:val="Leipteksti"/>
    <w:link w:val="Otsikko4Char"/>
    <w:uiPriority w:val="14"/>
    <w:qFormat/>
    <w:rsid w:val="003144FC"/>
    <w:pPr>
      <w:numPr>
        <w:ilvl w:val="3"/>
      </w:numPr>
      <w:spacing w:before="200"/>
      <w:outlineLvl w:val="3"/>
    </w:pPr>
    <w:rPr>
      <w:rFonts w:cstheme="majorBidi"/>
      <w:bCs w:val="0"/>
      <w:iCs/>
      <w:sz w:val="22"/>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DA6C20"/>
    <w:rPr>
      <w:rFonts w:asciiTheme="majorHAnsi" w:eastAsiaTheme="majorEastAsia" w:hAnsiTheme="majorHAnsi" w:cstheme="majorHAnsi"/>
      <w:bCs/>
      <w:color w:val="464646" w:themeColor="text1"/>
      <w:sz w:val="44"/>
      <w:szCs w:val="28"/>
    </w:rPr>
  </w:style>
  <w:style w:type="paragraph" w:styleId="Yltunniste">
    <w:name w:val="header"/>
    <w:basedOn w:val="Normaali"/>
    <w:link w:val="YltunnisteChar"/>
    <w:uiPriority w:val="94"/>
    <w:rsid w:val="00710C63"/>
    <w:pPr>
      <w:tabs>
        <w:tab w:val="left" w:pos="6634"/>
        <w:tab w:val="right" w:pos="9526"/>
      </w:tabs>
      <w:ind w:left="3062" w:right="-1134"/>
    </w:pPr>
    <w:rPr>
      <w:rFonts w:ascii="Times New Roman" w:hAnsi="Times New Roman"/>
      <w:sz w:val="20"/>
    </w:rPr>
  </w:style>
  <w:style w:type="paragraph" w:styleId="Leipteksti">
    <w:name w:val="Body Text"/>
    <w:basedOn w:val="Normaali"/>
    <w:link w:val="LeiptekstiChar"/>
    <w:uiPriority w:val="1"/>
    <w:qFormat/>
    <w:rsid w:val="00DA6C20"/>
    <w:pPr>
      <w:spacing w:before="120" w:line="276" w:lineRule="auto"/>
    </w:pPr>
    <w:rPr>
      <w:sz w:val="20"/>
    </w:rPr>
  </w:style>
  <w:style w:type="character" w:customStyle="1" w:styleId="LeiptekstiChar">
    <w:name w:val="Leipäteksti Char"/>
    <w:basedOn w:val="Kappaleenoletusfontti"/>
    <w:link w:val="Leipteksti"/>
    <w:uiPriority w:val="1"/>
    <w:rsid w:val="00DA6C20"/>
    <w:rPr>
      <w:color w:val="464646" w:themeColor="text1"/>
      <w:sz w:val="20"/>
    </w:rPr>
  </w:style>
  <w:style w:type="character" w:customStyle="1" w:styleId="YltunnisteChar">
    <w:name w:val="Ylätunniste Char"/>
    <w:basedOn w:val="Kappaleenoletusfontti"/>
    <w:link w:val="Yltunniste"/>
    <w:uiPriority w:val="94"/>
    <w:rsid w:val="00710C63"/>
    <w:rPr>
      <w:rFonts w:ascii="Times New Roman" w:hAnsi="Times New Roman"/>
      <w:sz w:val="20"/>
    </w:rPr>
  </w:style>
  <w:style w:type="paragraph" w:styleId="Alatunniste">
    <w:name w:val="footer"/>
    <w:link w:val="AlatunnisteChar"/>
    <w:uiPriority w:val="94"/>
    <w:rsid w:val="00710C63"/>
    <w:pPr>
      <w:tabs>
        <w:tab w:val="left" w:pos="2359"/>
        <w:tab w:val="left" w:pos="4717"/>
        <w:tab w:val="left" w:pos="7371"/>
      </w:tabs>
    </w:pPr>
    <w:rPr>
      <w:rFonts w:ascii="Times New Roman" w:hAnsi="Times New Roman"/>
      <w:noProof/>
      <w:sz w:val="20"/>
    </w:rPr>
  </w:style>
  <w:style w:type="character" w:customStyle="1" w:styleId="AlatunnisteChar">
    <w:name w:val="Alatunniste Char"/>
    <w:basedOn w:val="Kappaleenoletusfontti"/>
    <w:link w:val="Alatunniste"/>
    <w:uiPriority w:val="94"/>
    <w:rsid w:val="00710C63"/>
    <w:rPr>
      <w:rFonts w:ascii="Times New Roman" w:hAnsi="Times New Roman"/>
      <w:noProof/>
      <w:sz w:val="20"/>
    </w:rPr>
  </w:style>
  <w:style w:type="paragraph" w:styleId="Otsikko">
    <w:name w:val="Title"/>
    <w:basedOn w:val="Normaali"/>
    <w:next w:val="Leipteksti"/>
    <w:link w:val="OtsikkoChar"/>
    <w:uiPriority w:val="10"/>
    <w:locked/>
    <w:rsid w:val="009C4CA5"/>
    <w:pPr>
      <w:spacing w:before="400" w:after="200"/>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9C4CA5"/>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DA6C20"/>
    <w:rPr>
      <w:rFonts w:asciiTheme="majorHAnsi" w:eastAsiaTheme="majorEastAsia" w:hAnsiTheme="majorHAnsi" w:cstheme="majorHAnsi"/>
      <w:b/>
      <w:bCs/>
      <w:color w:val="464646" w:themeColor="text1"/>
      <w:sz w:val="28"/>
      <w:szCs w:val="26"/>
    </w:rPr>
  </w:style>
  <w:style w:type="paragraph" w:styleId="Alaotsikko">
    <w:name w:val="Subtitle"/>
    <w:basedOn w:val="Normaali"/>
    <w:next w:val="Leipteksti"/>
    <w:link w:val="AlaotsikkoChar"/>
    <w:uiPriority w:val="11"/>
    <w:rsid w:val="009C4CA5"/>
    <w:pPr>
      <w:numPr>
        <w:ilvl w:val="1"/>
      </w:numPr>
      <w:spacing w:before="200" w:after="200"/>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C4CA5"/>
    <w:rPr>
      <w:rFonts w:asciiTheme="majorHAnsi" w:eastAsiaTheme="majorEastAsia" w:hAnsiTheme="majorHAnsi" w:cstheme="majorHAnsi"/>
      <w:b/>
      <w:iCs/>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144FC"/>
    <w:rPr>
      <w:rFonts w:asciiTheme="majorHAnsi" w:eastAsiaTheme="majorEastAsia" w:hAnsiTheme="majorHAnsi" w:cstheme="majorBidi"/>
      <w:b/>
      <w:iCs/>
      <w:color w:val="464646" w:themeColor="text1"/>
      <w:szCs w:val="26"/>
    </w:rPr>
  </w:style>
  <w:style w:type="character" w:customStyle="1" w:styleId="Otsikko3Char">
    <w:name w:val="Otsikko 3 Char"/>
    <w:basedOn w:val="Kappaleenoletusfontti"/>
    <w:link w:val="Otsikko3"/>
    <w:uiPriority w:val="14"/>
    <w:rsid w:val="00DA6C20"/>
    <w:rPr>
      <w:rFonts w:asciiTheme="majorHAnsi" w:eastAsiaTheme="majorEastAsia" w:hAnsiTheme="majorHAnsi" w:cstheme="majorBidi"/>
      <w:b/>
      <w:color w:val="464646" w:themeColor="text1"/>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6E6E6E"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Numeroituluettelo2">
    <w:name w:val="List Number 2"/>
    <w:basedOn w:val="Normaali"/>
    <w:semiHidden/>
    <w:rsid w:val="0080351B"/>
    <w:pPr>
      <w:numPr>
        <w:ilvl w:val="1"/>
        <w:numId w:val="28"/>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1E09F6"/>
    <w:pPr>
      <w:numPr>
        <w:numId w:val="29"/>
      </w:numPr>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5741FD"/>
  </w:style>
  <w:style w:type="paragraph" w:styleId="Luettelo2">
    <w:name w:val="List 2"/>
    <w:basedOn w:val="Normaali"/>
    <w:semiHidden/>
    <w:rsid w:val="00E609FA"/>
    <w:pPr>
      <w:numPr>
        <w:ilvl w:val="1"/>
        <w:numId w:val="29"/>
      </w:numPr>
      <w:spacing w:after="120" w:line="280" w:lineRule="atLeast"/>
      <w:ind w:left="1135" w:hanging="284"/>
      <w:contextualSpacing/>
    </w:pPr>
    <w:rPr>
      <w:rFonts w:eastAsia="Calibri" w:cs="Calibri"/>
    </w:rPr>
  </w:style>
  <w:style w:type="paragraph" w:styleId="Luettelo3">
    <w:name w:val="List 3"/>
    <w:basedOn w:val="Normaali"/>
    <w:semiHidden/>
    <w:rsid w:val="00E609FA"/>
    <w:pPr>
      <w:numPr>
        <w:ilvl w:val="2"/>
        <w:numId w:val="29"/>
      </w:numPr>
      <w:spacing w:after="120" w:line="280" w:lineRule="atLeast"/>
      <w:contextualSpacing/>
    </w:pPr>
    <w:rPr>
      <w:rFonts w:eastAsia="Calibri" w:cs="Calibri"/>
    </w:rPr>
  </w:style>
  <w:style w:type="paragraph" w:styleId="Luettelo4">
    <w:name w:val="List 4"/>
    <w:basedOn w:val="Normaali"/>
    <w:semiHidden/>
    <w:rsid w:val="00E609FA"/>
    <w:pPr>
      <w:numPr>
        <w:ilvl w:val="3"/>
        <w:numId w:val="29"/>
      </w:numPr>
      <w:spacing w:after="120" w:line="280" w:lineRule="atLeast"/>
      <w:ind w:left="1702" w:hanging="284"/>
      <w:contextualSpacing/>
    </w:pPr>
    <w:rPr>
      <w:rFonts w:eastAsia="Calibri" w:cs="Calibri"/>
    </w:rPr>
  </w:style>
  <w:style w:type="paragraph" w:styleId="Luettelo5">
    <w:name w:val="List 5"/>
    <w:basedOn w:val="Normaali"/>
    <w:semiHidden/>
    <w:rsid w:val="00E609FA"/>
    <w:pPr>
      <w:numPr>
        <w:ilvl w:val="4"/>
        <w:numId w:val="29"/>
      </w:numPr>
      <w:spacing w:after="120" w:line="280" w:lineRule="atLeast"/>
      <w:contextualSpacing/>
    </w:pPr>
    <w:rPr>
      <w:rFonts w:eastAsia="Calibri" w:cs="Calibri"/>
    </w:rPr>
  </w:style>
  <w:style w:type="paragraph" w:styleId="Numeroituluettelo3">
    <w:name w:val="List Number 3"/>
    <w:basedOn w:val="Normaali"/>
    <w:semiHidden/>
    <w:rsid w:val="0080351B"/>
    <w:pPr>
      <w:numPr>
        <w:ilvl w:val="2"/>
        <w:numId w:val="28"/>
      </w:numPr>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spacing w:line="340" w:lineRule="atLeast"/>
      <w:ind w:left="4394"/>
      <w:contextualSpacing/>
    </w:pPr>
    <w:rPr>
      <w:rFonts w:ascii="Calibri" w:eastAsia="Calibri" w:hAnsi="Calibri" w:cs="Calibri"/>
    </w:rPr>
  </w:style>
  <w:style w:type="paragraph" w:customStyle="1" w:styleId="Ingressi">
    <w:name w:val="Ingressi"/>
    <w:basedOn w:val="Leipteksti"/>
    <w:next w:val="Leipteksti"/>
    <w:uiPriority w:val="12"/>
    <w:qFormat/>
    <w:rsid w:val="00DA6C20"/>
    <w:pPr>
      <w:spacing w:after="280" w:line="240" w:lineRule="auto"/>
    </w:pPr>
    <w:rPr>
      <w:sz w:val="28"/>
    </w:rPr>
  </w:style>
  <w:style w:type="paragraph" w:styleId="Luettelokappale">
    <w:name w:val="List Paragraph"/>
    <w:basedOn w:val="Normaali"/>
    <w:uiPriority w:val="34"/>
    <w:semiHidden/>
    <w:rsid w:val="00B10DD7"/>
    <w:pPr>
      <w:ind w:left="720"/>
      <w:contextualSpacing/>
    </w:pPr>
  </w:style>
  <w:style w:type="numbering" w:customStyle="1" w:styleId="Bullet">
    <w:name w:val="Bullet"/>
    <w:uiPriority w:val="99"/>
    <w:rsid w:val="00B46960"/>
    <w:pPr>
      <w:numPr>
        <w:numId w:val="35"/>
      </w:numPr>
    </w:pPr>
  </w:style>
  <w:style w:type="character" w:styleId="Kommentinviite">
    <w:name w:val="annotation reference"/>
    <w:basedOn w:val="Kappaleenoletusfontti"/>
    <w:uiPriority w:val="99"/>
    <w:semiHidden/>
    <w:unhideWhenUsed/>
    <w:rsid w:val="00433465"/>
    <w:rPr>
      <w:sz w:val="16"/>
      <w:szCs w:val="16"/>
    </w:rPr>
  </w:style>
  <w:style w:type="paragraph" w:styleId="Kommentinteksti">
    <w:name w:val="annotation text"/>
    <w:basedOn w:val="Normaali"/>
    <w:link w:val="KommentintekstiChar"/>
    <w:uiPriority w:val="99"/>
    <w:semiHidden/>
    <w:unhideWhenUsed/>
    <w:rsid w:val="00433465"/>
    <w:rPr>
      <w:sz w:val="20"/>
      <w:szCs w:val="20"/>
    </w:rPr>
  </w:style>
  <w:style w:type="character" w:customStyle="1" w:styleId="KommentintekstiChar">
    <w:name w:val="Kommentin teksti Char"/>
    <w:basedOn w:val="Kappaleenoletusfontti"/>
    <w:link w:val="Kommentinteksti"/>
    <w:uiPriority w:val="99"/>
    <w:semiHidden/>
    <w:rsid w:val="00433465"/>
    <w:rPr>
      <w:color w:val="464646" w:themeColor="text1"/>
      <w:sz w:val="20"/>
      <w:szCs w:val="20"/>
    </w:rPr>
  </w:style>
  <w:style w:type="paragraph" w:styleId="Kommentinotsikko">
    <w:name w:val="annotation subject"/>
    <w:basedOn w:val="Kommentinteksti"/>
    <w:next w:val="Kommentinteksti"/>
    <w:link w:val="KommentinotsikkoChar"/>
    <w:uiPriority w:val="99"/>
    <w:semiHidden/>
    <w:unhideWhenUsed/>
    <w:rsid w:val="00433465"/>
    <w:rPr>
      <w:b/>
      <w:bCs/>
    </w:rPr>
  </w:style>
  <w:style w:type="character" w:customStyle="1" w:styleId="KommentinotsikkoChar">
    <w:name w:val="Kommentin otsikko Char"/>
    <w:basedOn w:val="KommentintekstiChar"/>
    <w:link w:val="Kommentinotsikko"/>
    <w:uiPriority w:val="99"/>
    <w:semiHidden/>
    <w:rsid w:val="00433465"/>
    <w:rPr>
      <w:b/>
      <w:bCs/>
      <w:color w:val="464646"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2210\Downloads\FI_STM_Word-pohja_3%20&#8211;%20kopio.dotx" TargetMode="External"/></Relationships>
</file>

<file path=word/theme/theme1.xml><?xml version="1.0" encoding="utf-8"?>
<a:theme xmlns:a="http://schemas.openxmlformats.org/drawingml/2006/main" name="Office-teema">
  <a:themeElements>
    <a:clrScheme name="STM 2023">
      <a:dk1>
        <a:srgbClr val="464646"/>
      </a:dk1>
      <a:lt1>
        <a:srgbClr val="FFFFFF"/>
      </a:lt1>
      <a:dk2>
        <a:srgbClr val="464646"/>
      </a:dk2>
      <a:lt2>
        <a:srgbClr val="F0EBE1"/>
      </a:lt2>
      <a:accent1>
        <a:srgbClr val="96B8F3"/>
      </a:accent1>
      <a:accent2>
        <a:srgbClr val="FA8C46"/>
      </a:accent2>
      <a:accent3>
        <a:srgbClr val="EDC453"/>
      </a:accent3>
      <a:accent4>
        <a:srgbClr val="5BA078"/>
      </a:accent4>
      <a:accent5>
        <a:srgbClr val="CD69DE"/>
      </a:accent5>
      <a:accent6>
        <a:srgbClr val="BC9E5A"/>
      </a:accent6>
      <a:hlink>
        <a:srgbClr val="6E6E6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9F37-5944-4C07-A67E-01AC19AB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FI_STM_Word-pohja_3 – kopio.dotx</Template>
  <TotalTime>53</TotalTime>
  <Pages>2</Pages>
  <Words>484</Words>
  <Characters>3922</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Siltanen Mona (STM)</dc:creator>
  <cp:lastModifiedBy>Siltanen Mona (STM)</cp:lastModifiedBy>
  <cp:revision>6</cp:revision>
  <cp:lastPrinted>2023-10-02T13:18:00Z</cp:lastPrinted>
  <dcterms:created xsi:type="dcterms:W3CDTF">2024-02-09T07:15:00Z</dcterms:created>
  <dcterms:modified xsi:type="dcterms:W3CDTF">2024-02-15T11:08:00Z</dcterms:modified>
</cp:coreProperties>
</file>