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8285" w14:textId="58F99EBD" w:rsidR="00F41AEF" w:rsidRPr="00F41AEF" w:rsidRDefault="00F41AEF" w:rsidP="00F41AEF">
      <w:pPr>
        <w:rPr>
          <w:rFonts w:ascii="Arial Narrow" w:hAnsi="Arial Narrow"/>
          <w:b/>
          <w:color w:val="1F497D" w:themeColor="text2"/>
          <w:sz w:val="28"/>
          <w:szCs w:val="28"/>
        </w:rPr>
        <w:bidi w:val="0"/>
      </w:pPr>
      <w:r>
        <w:rPr>
          <w:rFonts w:ascii="Arial Narrow" w:hAnsi="Arial Narrow"/>
          <w:color w:val="1F497D" w:themeColor="text2"/>
          <w:sz w:val="28"/>
          <w:szCs w:val="28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BILAGA 2: </w:t>
      </w:r>
      <w:r>
        <w:rPr>
          <w:rFonts w:ascii="Arial Narrow" w:hAnsi="Arial Narrow"/>
          <w:color w:val="1F497D" w:themeColor="text2"/>
          <w:sz w:val="28"/>
          <w:szCs w:val="28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Mer information om DNSH-kravet (”Do No Significant Harm”)</w:t>
      </w:r>
    </w:p>
    <w:p w14:paraId="15DA17BD" w14:textId="77777777" w:rsidR="00F41AEF" w:rsidRDefault="00F41AEF" w:rsidP="00F41AEF"/>
    <w:p w14:paraId="6ACD64F4" w14:textId="77777777" w:rsidR="00F41AEF" w:rsidRPr="00F41AEF" w:rsidRDefault="00F41AEF" w:rsidP="00F41AEF">
      <w:pPr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Alla projekt som finansieras ur Finlands program för hållbar tillväxt ska uppfylla de så kallade ”Do No Significant Harm”-kraven. I EU:s återhämtningsfacilitet (Recovery and Resilience Facility, RRF) finns krav på att inga åtgärder får orsaka miljön betydande skada. </w:t>
      </w:r>
    </w:p>
    <w:p w14:paraId="64A6E6CA" w14:textId="77777777" w:rsidR="00F41AEF" w:rsidRPr="00F41AEF" w:rsidRDefault="00F41AEF" w:rsidP="00F41AEF">
      <w:pPr>
        <w:rPr>
          <w:rFonts w:ascii="Arial" w:hAnsi="Arial" w:cs="Arial"/>
          <w:sz w:val="20"/>
        </w:rPr>
      </w:pPr>
    </w:p>
    <w:p w14:paraId="71F0C0DA" w14:textId="77777777" w:rsidR="00F41AEF" w:rsidRPr="00F41AEF" w:rsidRDefault="00F41AEF" w:rsidP="00F41AEF">
      <w:pPr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Ekonomisk verksamhet anses orsaka betydande skada för</w:t>
      </w:r>
    </w:p>
    <w:p w14:paraId="3C23537F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a) begränsning av klimatförändringar,</w:t>
      </w:r>
    </w:p>
    <w:p w14:paraId="324702FC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om verksamheten i fråga orsakar betydande växthusgasutsläpp;</w:t>
      </w:r>
    </w:p>
    <w:p w14:paraId="694A3AD6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</w:pPr>
    </w:p>
    <w:p w14:paraId="5FC013E9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b) anpassning till klimatförändringar,</w:t>
      </w:r>
    </w:p>
    <w:p w14:paraId="66C8A842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om verksamheten i fråga ökar det nuvarande klimatets och det förestående framtida klimatets skadliga inverkan på verksamheten i fråga eller på människor, natur eller egendom;</w:t>
      </w:r>
    </w:p>
    <w:p w14:paraId="3AEBEB48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</w:pPr>
    </w:p>
    <w:p w14:paraId="07ADF3F0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c) hållbar användning och skydd av vatten och marina resurser, om verksamheten i fråga försämrar</w:t>
      </w:r>
    </w:p>
    <w:p w14:paraId="3773FC4E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vattensamlingars goda tillstånd eller ekologiska potential, inklusive ytvatten och grundvatten; eller</w:t>
      </w:r>
    </w:p>
    <w:p w14:paraId="77A30610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god miljöstatus för marina vatten;</w:t>
      </w:r>
    </w:p>
    <w:p w14:paraId="442C89D3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</w:pPr>
    </w:p>
    <w:p w14:paraId="7BB040C9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d) cirkulär ekonomi, inklusive förebyggande av avfall och återvinning, om</w:t>
      </w:r>
    </w:p>
    <w:p w14:paraId="33B256C2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verksamheten i fråga orsakar betydande ineffektivitet för användningen av material</w:t>
      </w:r>
    </w:p>
    <w:p w14:paraId="5BB70E24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eller naturresurser såsom icke förnybara energikällor, råvaror, direkt eller indirekt användning av vatten och mark i samband med produkternas livscykel eller i flera etapper, även vad gäller produkternas hållbarhet, reparerbarhet, uppdaterbarhet, återanvändbarhet eller återvinningsbarhet;</w:t>
      </w:r>
    </w:p>
    <w:p w14:paraId="18A667BA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verksamheten i fråga betydligt ökar uppkomsten, bränningen eller förstöringen av avfall, med undantag för bränning av farligt avfall som inte kan återanvändas; eller</w:t>
      </w:r>
    </w:p>
    <w:p w14:paraId="42E60C95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den långvariga slutförvaringen av avfallet kan orsaka betydande och långvariga olägenheter för</w:t>
      </w:r>
    </w:p>
    <w:p w14:paraId="0E7D8AF2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miljön;</w:t>
      </w:r>
    </w:p>
    <w:p w14:paraId="01481F17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</w:pPr>
    </w:p>
    <w:p w14:paraId="46DD592C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e) för förebyggandet och kontrollen av miljöföroreningar,</w:t>
      </w:r>
    </w:p>
    <w:p w14:paraId="34B2C015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om verksamheten betydligt ökar förorenande utsläpp i luft, vatten eller mark jämfört med situationen innan verksamheten inleddes; eller</w:t>
      </w:r>
    </w:p>
    <w:p w14:paraId="487FB56D" w14:textId="77777777" w:rsidR="00F41AEF" w:rsidRPr="00F41AEF" w:rsidRDefault="00F41AEF" w:rsidP="00F41AEF">
      <w:pPr>
        <w:rPr>
          <w:rFonts w:ascii="Arial" w:hAnsi="Arial" w:cs="Arial"/>
          <w:sz w:val="20"/>
        </w:rPr>
      </w:pPr>
    </w:p>
    <w:p w14:paraId="66600198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f) skydd och återställande av biologisk mångfald och ekosystem, där verksamheten ifråga</w:t>
      </w:r>
    </w:p>
    <w:p w14:paraId="0C2A0CBF" w14:textId="77777777" w:rsidR="00F41AEF" w:rsidRPr="00F41AEF" w:rsidRDefault="00F41AEF" w:rsidP="00F41AEF">
      <w:pPr>
        <w:ind w:firstLine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på ett betydande sätt försämrar ekosystemens goda status och motståndskraft; eller</w:t>
      </w:r>
    </w:p>
    <w:p w14:paraId="4437BDC6" w14:textId="77777777" w:rsidR="00F41AEF" w:rsidRPr="00F41AEF" w:rsidRDefault="00F41AEF" w:rsidP="00F41AEF">
      <w:pPr>
        <w:ind w:left="1304"/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– försämrar bevarandestatusen för livsmiljöer och arter, inklusive livsmiljöer och arter som är av betydligt intresse för unionen.</w:t>
      </w:r>
    </w:p>
    <w:p w14:paraId="29782C39" w14:textId="77777777" w:rsidR="00F41AEF" w:rsidRPr="00F41AEF" w:rsidRDefault="00F41AEF" w:rsidP="00F41AEF">
      <w:pPr>
        <w:rPr>
          <w:rFonts w:ascii="Arial" w:hAnsi="Arial" w:cs="Arial"/>
          <w:sz w:val="20"/>
        </w:rPr>
      </w:pPr>
    </w:p>
    <w:p w14:paraId="024551A4" w14:textId="77777777" w:rsidR="00F41AEF" w:rsidRPr="00F41AEF" w:rsidRDefault="00F41AEF" w:rsidP="00F41AEF">
      <w:pPr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Anvisningar för att svar på DNSH-frågor och exempel finns i dokumentet (på finska):</w:t>
      </w:r>
    </w:p>
    <w:p w14:paraId="3859A645" w14:textId="77777777" w:rsidR="00F41AEF" w:rsidRPr="00F41AEF" w:rsidRDefault="00F01E9F" w:rsidP="00F41AEF">
      <w:pPr>
        <w:rPr>
          <w:rFonts w:ascii="Arial" w:hAnsi="Arial" w:cs="Arial"/>
          <w:sz w:val="20"/>
        </w:rPr>
        <w:bidi w:val="0"/>
      </w:pPr>
      <w:hyperlink r:id="rId10" w:history="1">
        <w:r>
          <w:rPr>
            <w:rStyle w:val="Hyperlinkki"/>
            <w:rFonts w:ascii="Arial" w:cs="Arial" w:hAnsi="Arial"/>
            <w:sz w:val="20"/>
            <w:lang w:val="sv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https://eur-lex.europa.eu/legal-content/SV/TXT/PDF/?uri=CELEX:52021XC0218(01)&amp;from=EN</w:t>
        </w:r>
      </w:hyperlink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624C668E" w14:textId="77777777" w:rsidR="00F41AEF" w:rsidRPr="00F41AEF" w:rsidRDefault="00F41AEF" w:rsidP="00F41AEF">
      <w:pPr>
        <w:rPr>
          <w:rFonts w:ascii="Arial" w:hAnsi="Arial" w:cs="Arial"/>
          <w:sz w:val="20"/>
        </w:rPr>
      </w:pPr>
    </w:p>
    <w:p w14:paraId="28073CFD" w14:textId="77777777" w:rsidR="009B230C" w:rsidRPr="00F41AEF" w:rsidRDefault="00F41AEF" w:rsidP="00F41AEF">
      <w:pPr>
        <w:rPr>
          <w:rFonts w:ascii="Arial" w:hAnsi="Arial" w:cs="Arial"/>
          <w:sz w:val="20"/>
        </w:rPr>
        <w:bidi w:val="0"/>
      </w:pPr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Man kan bekanta sig med övergripande DNSH-förhandsutvärderingar som genomfördes under beredningen av Finlands program för hållbar tillväxt i dokumentets (</w:t>
      </w:r>
      <w:hyperlink r:id="rId11" w:history="1">
        <w:r>
          <w:rPr>
            <w:rStyle w:val="Hyperlinkki"/>
            <w:rFonts w:ascii="Arial" w:cs="Arial" w:hAnsi="Arial"/>
            <w:sz w:val="20"/>
            <w:lang w:val="sv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https://julkaisut.valtioneuvosto.fi/handle/10024/163176</w:t>
        </w:r>
      </w:hyperlink>
      <w:r>
        <w:rPr>
          <w:rFonts w:ascii="Arial" w:cs="Arial" w:hAnsi="Arial"/>
          <w:sz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) bilaga 3.</w:t>
      </w:r>
    </w:p>
    <w:sectPr w:rsidR="009B230C" w:rsidRPr="00F41AEF" w:rsidSect="00562E6B">
      <w:headerReference w:type="default" r:id="rId12"/>
      <w:footerReference w:type="default" r:id="rId13"/>
      <w:headerReference w:type="first" r:id="rId14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C7F1" w14:textId="77777777" w:rsidR="00DD003B" w:rsidRDefault="00DD003B" w:rsidP="008E0F4A">
      <w:pPr>
        <w:bidi w:val="0"/>
      </w:pPr>
      <w:r>
        <w:separator/>
      </w:r>
    </w:p>
  </w:endnote>
  <w:endnote w:type="continuationSeparator" w:id="0">
    <w:p w14:paraId="2C2C3B6C" w14:textId="77777777" w:rsidR="00DD003B" w:rsidRDefault="00DD003B" w:rsidP="008E0F4A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9A71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D9AB" w14:textId="77777777" w:rsidR="00DD003B" w:rsidRDefault="00DD003B" w:rsidP="008E0F4A">
      <w:pPr>
        <w:bidi w:val="0"/>
      </w:pPr>
      <w:r>
        <w:separator/>
      </w:r>
    </w:p>
  </w:footnote>
  <w:footnote w:type="continuationSeparator" w:id="0">
    <w:p w14:paraId="51D95FD1" w14:textId="77777777" w:rsidR="00DD003B" w:rsidRDefault="00DD003B" w:rsidP="008E0F4A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7826E177" w14:textId="77777777" w:rsidR="008E0F4A" w:rsidRDefault="00DD003B" w:rsidP="00562E6B">
        <w:pPr>
          <w:ind w:right="-143" w:firstLine="8789"/>
          <w:jc w:val="center"/>
          <w:bidi w:val="0"/>
        </w:pP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PAGE   \* MERGEFORMAT </w:instrText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noProof/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2</w:t>
        </w:r>
        <w:r>
          <w:rPr>
            <w:noProof/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(</w:t>
        </w:r>
        <w:fldSimple w:instr=" NUMPAGES   \* MERGEFORMAT ">
          <w:r>
            <w:rPr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)</w:t>
        </w:r>
      </w:p>
      <w:p w14:paraId="06A48194" w14:textId="77777777" w:rsidR="008E0F4A" w:rsidRDefault="008E0F4A" w:rsidP="00562E6B">
        <w:pPr>
          <w:tabs>
            <w:tab w:val="left" w:pos="5245"/>
          </w:tabs>
          <w:bidi w:val="0"/>
        </w:pP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ab/>
        </w:r>
      </w:p>
      <w:p w14:paraId="700BBB3E" w14:textId="77777777" w:rsidR="00FA6ACE" w:rsidRDefault="00FA6ACE" w:rsidP="00562E6B"/>
      <w:p w14:paraId="0D1B275F" w14:textId="77777777" w:rsidR="008E0F4A" w:rsidRDefault="00F01E9F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7AB2C88C" w14:textId="5D3607BB" w:rsidR="00FA6ACE" w:rsidRDefault="00DD003B" w:rsidP="00562E6B">
        <w:pPr>
          <w:ind w:right="-143" w:firstLine="8789"/>
          <w:jc w:val="right"/>
          <w:bidi w:val="0"/>
        </w:pP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begin"/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instrText xml:space="preserve"> PAGE   \* MERGEFORMAT </w:instrText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separate"/>
        </w:r>
        <w:r>
          <w:rPr>
            <w:noProof/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1</w:t>
        </w:r>
        <w:r>
          <w:rPr>
            <w:noProof/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fldChar w:fldCharType="end"/>
        </w:r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(</w:t>
        </w:r>
        <w:fldSimple w:instr=" NUMPAGES   \* MERGEFORMAT ">
          <w:r>
            <w:rPr>
              <w:noProof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)</w:t>
        </w:r>
      </w:p>
      <w:p w14:paraId="37C4A4DC" w14:textId="77777777" w:rsidR="00FA6ACE" w:rsidRDefault="00F01E9F" w:rsidP="00CB4C78">
        <w:pPr>
          <w:ind w:left="5245"/>
        </w:pPr>
      </w:p>
    </w:sdtContent>
  </w:sdt>
  <w:p w14:paraId="0DF56B75" w14:textId="77777777" w:rsidR="00FA6ACE" w:rsidRDefault="00FA6ACE" w:rsidP="00CB4C78"/>
  <w:p w14:paraId="1B2831A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EF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31B8"/>
    <w:rsid w:val="00D35E49"/>
    <w:rsid w:val="00D44B33"/>
    <w:rsid w:val="00D60C53"/>
    <w:rsid w:val="00D76D7A"/>
    <w:rsid w:val="00D87C57"/>
    <w:rsid w:val="00DD003B"/>
    <w:rsid w:val="00DE107F"/>
    <w:rsid w:val="00DE217C"/>
    <w:rsid w:val="00E07440"/>
    <w:rsid w:val="00E2160A"/>
    <w:rsid w:val="00E330A7"/>
    <w:rsid w:val="00E44094"/>
    <w:rsid w:val="00F01E9F"/>
    <w:rsid w:val="00F41AEF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24D6"/>
  <w15:chartTrackingRefBased/>
  <w15:docId w15:val="{4D210957-4470-473E-B1DE-AC97E3A4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F41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Mode="External" Target="https://julkaisut.valtioneuvosto.fi/handle/10024/163176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hyperlink" TargetMode="External" Target="https://eur-lex.europa.eu/legal-content/SV/TXT/PDF/?uri=CELEX:52021XC0218(01)&amp;amp;amp;from=EN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218FC95E92BB42B237A314074A8424" ma:contentTypeVersion="1" ma:contentTypeDescription="Luo uusi asiakirja." ma:contentTypeScope="" ma:versionID="fd5cf82640ea7101dae3cefb07757d58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2E465-9AE4-473D-823D-B111030162C1}"/>
</file>

<file path=customXml/itemProps2.xml><?xml version="1.0" encoding="utf-8"?>
<ds:datastoreItem xmlns:ds="http://schemas.openxmlformats.org/officeDocument/2006/customXml" ds:itemID="{BC4853E5-8008-454F-B3A5-C5FD2BDC14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0F9370-7695-403F-A4CA-4AC796902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XX: Lisätietoa DNSH-vaatimuksesta (“Do No Significant Harm”)</dc:title>
  <dc:subject/>
  <dc:creator>Hautaniemi Antti (STM)</dc:creator>
  <cp:keywords/>
  <dc:description/>
  <cp:lastModifiedBy>Paasovaara Kirsi (STM)</cp:lastModifiedBy>
  <cp:revision>3</cp:revision>
  <dcterms:created xsi:type="dcterms:W3CDTF">2021-11-16T11:39:00Z</dcterms:created>
  <dcterms:modified xsi:type="dcterms:W3CDTF">2021-12-15T12:28:00Z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0x010100CC218FC95E92BB42B237A314074A8424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