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9C13B" w14:textId="28778ECF" w:rsidR="009B230C" w:rsidRDefault="002F0AFD" w:rsidP="00446E3A">
      <w:bookmarkStart w:id="0" w:name="_GoBack"/>
      <w:bookmarkEnd w:id="0"/>
      <w:r>
        <w:t>Liit</w:t>
      </w:r>
      <w:r w:rsidR="00A77CEE">
        <w:t>e</w:t>
      </w:r>
      <w:r w:rsidR="00167907">
        <w:t xml:space="preserve"> 1</w:t>
      </w:r>
      <w:r>
        <w:t>: Haitantarkistuslista</w:t>
      </w:r>
      <w:r w:rsidR="00703BE7">
        <w:t xml:space="preserve"> ”ei merkittävää haittaa” –periaatteen selvittämiseksi Kes</w:t>
      </w:r>
      <w:r w:rsidR="00A77CEE">
        <w:t>tävän kasvun ohjelman</w:t>
      </w:r>
      <w:r w:rsidR="00B6051A">
        <w:t xml:space="preserve"> hankkeissa hyvinvointialueilla</w:t>
      </w:r>
    </w:p>
    <w:p w14:paraId="7176FC6D" w14:textId="77777777" w:rsidR="00A77CEE" w:rsidRDefault="00A77CEE" w:rsidP="00446E3A"/>
    <w:p w14:paraId="7CBED582" w14:textId="77777777" w:rsidR="00A77CEE" w:rsidRPr="00A77CEE" w:rsidRDefault="00A77CEE" w:rsidP="00446E3A">
      <w:pPr>
        <w:rPr>
          <w:b/>
        </w:rPr>
      </w:pPr>
      <w:r w:rsidRPr="00A77CEE">
        <w:rPr>
          <w:b/>
        </w:rPr>
        <w:t>Osa 1</w:t>
      </w:r>
    </w:p>
    <w:p w14:paraId="4011DC6E" w14:textId="77777777" w:rsidR="00703BE7" w:rsidRDefault="00703BE7" w:rsidP="00446E3A"/>
    <w:tbl>
      <w:tblPr>
        <w:tblStyle w:val="Ruudukkotaulukko4-korostus3"/>
        <w:tblW w:w="0" w:type="auto"/>
        <w:tblLook w:val="04A0" w:firstRow="1" w:lastRow="0" w:firstColumn="1" w:lastColumn="0" w:noHBand="0" w:noVBand="1"/>
      </w:tblPr>
      <w:tblGrid>
        <w:gridCol w:w="2762"/>
        <w:gridCol w:w="987"/>
        <w:gridCol w:w="841"/>
        <w:gridCol w:w="5038"/>
      </w:tblGrid>
      <w:tr w:rsidR="00703BE7" w14:paraId="6FACB51C" w14:textId="77777777" w:rsidTr="002F0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gridSpan w:val="4"/>
            <w:shd w:val="clear" w:color="auto" w:fill="76923C" w:themeFill="accent3" w:themeFillShade="BF"/>
          </w:tcPr>
          <w:p w14:paraId="084239B6" w14:textId="77777777" w:rsidR="00703BE7" w:rsidRDefault="00703BE7" w:rsidP="00446E3A">
            <w:r>
              <w:t>Perustiedot</w:t>
            </w:r>
          </w:p>
        </w:tc>
      </w:tr>
      <w:tr w:rsidR="00703BE7" w14:paraId="132D8615" w14:textId="77777777" w:rsidTr="00703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FACE3A3" w14:textId="77777777" w:rsidR="00703BE7" w:rsidRDefault="00703BE7" w:rsidP="00446E3A">
            <w:pPr>
              <w:rPr>
                <w:b w:val="0"/>
                <w:bCs w:val="0"/>
              </w:rPr>
            </w:pPr>
            <w:r>
              <w:rPr>
                <w:b w:val="0"/>
                <w:bCs w:val="0"/>
              </w:rPr>
              <w:t>Hakija</w:t>
            </w:r>
          </w:p>
        </w:tc>
        <w:tc>
          <w:tcPr>
            <w:tcW w:w="6976" w:type="dxa"/>
            <w:gridSpan w:val="3"/>
          </w:tcPr>
          <w:p w14:paraId="36A5D6C8" w14:textId="77777777" w:rsidR="00703BE7" w:rsidRDefault="00703BE7" w:rsidP="00446E3A">
            <w:pPr>
              <w:cnfStyle w:val="000000100000" w:firstRow="0" w:lastRow="0" w:firstColumn="0" w:lastColumn="0" w:oddVBand="0" w:evenVBand="0" w:oddHBand="1" w:evenHBand="0" w:firstRowFirstColumn="0" w:firstRowLastColumn="0" w:lastRowFirstColumn="0" w:lastRowLastColumn="0"/>
            </w:pPr>
          </w:p>
        </w:tc>
      </w:tr>
      <w:tr w:rsidR="00703BE7" w14:paraId="1131B9E6" w14:textId="77777777" w:rsidTr="00703BE7">
        <w:tc>
          <w:tcPr>
            <w:cnfStyle w:val="001000000000" w:firstRow="0" w:lastRow="0" w:firstColumn="1" w:lastColumn="0" w:oddVBand="0" w:evenVBand="0" w:oddHBand="0" w:evenHBand="0" w:firstRowFirstColumn="0" w:firstRowLastColumn="0" w:lastRowFirstColumn="0" w:lastRowLastColumn="0"/>
            <w:tcW w:w="2802" w:type="dxa"/>
          </w:tcPr>
          <w:p w14:paraId="547D9BC9" w14:textId="77777777" w:rsidR="00703BE7" w:rsidRDefault="00703BE7" w:rsidP="00446E3A">
            <w:pPr>
              <w:rPr>
                <w:b w:val="0"/>
                <w:bCs w:val="0"/>
              </w:rPr>
            </w:pPr>
            <w:r>
              <w:rPr>
                <w:b w:val="0"/>
                <w:bCs w:val="0"/>
              </w:rPr>
              <w:t>Hyvinvointialue</w:t>
            </w:r>
          </w:p>
        </w:tc>
        <w:tc>
          <w:tcPr>
            <w:tcW w:w="6976" w:type="dxa"/>
            <w:gridSpan w:val="3"/>
          </w:tcPr>
          <w:p w14:paraId="71CE44C9" w14:textId="77777777" w:rsidR="00703BE7" w:rsidRDefault="00703BE7" w:rsidP="00446E3A">
            <w:pPr>
              <w:cnfStyle w:val="000000000000" w:firstRow="0" w:lastRow="0" w:firstColumn="0" w:lastColumn="0" w:oddVBand="0" w:evenVBand="0" w:oddHBand="0" w:evenHBand="0" w:firstRowFirstColumn="0" w:firstRowLastColumn="0" w:lastRowFirstColumn="0" w:lastRowLastColumn="0"/>
            </w:pPr>
          </w:p>
        </w:tc>
      </w:tr>
      <w:tr w:rsidR="00703BE7" w14:paraId="70AA6911" w14:textId="77777777" w:rsidTr="00703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BB56F2B" w14:textId="77777777" w:rsidR="00703BE7" w:rsidRDefault="00703BE7" w:rsidP="00446E3A">
            <w:pPr>
              <w:rPr>
                <w:b w:val="0"/>
                <w:bCs w:val="0"/>
              </w:rPr>
            </w:pPr>
            <w:r>
              <w:rPr>
                <w:b w:val="0"/>
                <w:bCs w:val="0"/>
              </w:rPr>
              <w:t>Hanke</w:t>
            </w:r>
          </w:p>
        </w:tc>
        <w:tc>
          <w:tcPr>
            <w:tcW w:w="6976" w:type="dxa"/>
            <w:gridSpan w:val="3"/>
          </w:tcPr>
          <w:p w14:paraId="3A768A74" w14:textId="77777777" w:rsidR="00703BE7" w:rsidRDefault="00703BE7" w:rsidP="00446E3A">
            <w:pPr>
              <w:cnfStyle w:val="000000100000" w:firstRow="0" w:lastRow="0" w:firstColumn="0" w:lastColumn="0" w:oddVBand="0" w:evenVBand="0" w:oddHBand="1" w:evenHBand="0" w:firstRowFirstColumn="0" w:firstRowLastColumn="0" w:lastRowFirstColumn="0" w:lastRowLastColumn="0"/>
            </w:pPr>
          </w:p>
        </w:tc>
      </w:tr>
      <w:tr w:rsidR="00703BE7" w14:paraId="58F4DDEA" w14:textId="77777777" w:rsidTr="00703BE7">
        <w:tc>
          <w:tcPr>
            <w:cnfStyle w:val="001000000000" w:firstRow="0" w:lastRow="0" w:firstColumn="1" w:lastColumn="0" w:oddVBand="0" w:evenVBand="0" w:oddHBand="0" w:evenHBand="0" w:firstRowFirstColumn="0" w:firstRowLastColumn="0" w:lastRowFirstColumn="0" w:lastRowLastColumn="0"/>
            <w:tcW w:w="9778" w:type="dxa"/>
            <w:gridSpan w:val="4"/>
            <w:shd w:val="clear" w:color="auto" w:fill="76923C" w:themeFill="accent3" w:themeFillShade="BF"/>
          </w:tcPr>
          <w:p w14:paraId="548DA4B7" w14:textId="77777777" w:rsidR="00703BE7" w:rsidRPr="00703BE7" w:rsidRDefault="00703BE7" w:rsidP="00446E3A">
            <w:pPr>
              <w:rPr>
                <w:color w:val="FFFFFF" w:themeColor="background1"/>
              </w:rPr>
            </w:pPr>
            <w:r w:rsidRPr="00703BE7">
              <w:rPr>
                <w:color w:val="FFFFFF" w:themeColor="background1"/>
              </w:rPr>
              <w:t>Selvitys DNSH-vaatimuksen täyttymisestä</w:t>
            </w:r>
          </w:p>
        </w:tc>
      </w:tr>
      <w:tr w:rsidR="00703BE7" w14:paraId="5146D66D" w14:textId="77777777" w:rsidTr="002F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44F24741" w14:textId="77777777" w:rsidR="00703BE7" w:rsidRPr="00A77CEE" w:rsidRDefault="002F0AFD" w:rsidP="00446E3A">
            <w:pPr>
              <w:rPr>
                <w:bCs w:val="0"/>
                <w:color w:val="FFFFFF" w:themeColor="background1"/>
              </w:rPr>
            </w:pPr>
            <w:r w:rsidRPr="00A77CEE">
              <w:t>Mitkä seuraavista ympäristötavoitteista edellyttävät toimenpiteen yksityiskohtaista haitta-arviointia?</w:t>
            </w:r>
          </w:p>
        </w:tc>
        <w:tc>
          <w:tcPr>
            <w:tcW w:w="992" w:type="dxa"/>
            <w:shd w:val="clear" w:color="auto" w:fill="D6E3BC" w:themeFill="accent3" w:themeFillTint="66"/>
          </w:tcPr>
          <w:p w14:paraId="1DA45C03" w14:textId="77777777" w:rsidR="00703BE7" w:rsidRPr="00A77CEE" w:rsidRDefault="002F0AFD" w:rsidP="00446E3A">
            <w:pPr>
              <w:cnfStyle w:val="000000100000" w:firstRow="0" w:lastRow="0" w:firstColumn="0" w:lastColumn="0" w:oddVBand="0" w:evenVBand="0" w:oddHBand="1" w:evenHBand="0" w:firstRowFirstColumn="0" w:firstRowLastColumn="0" w:lastRowFirstColumn="0" w:lastRowLastColumn="0"/>
              <w:rPr>
                <w:b/>
              </w:rPr>
            </w:pPr>
            <w:r w:rsidRPr="00A77CEE">
              <w:rPr>
                <w:b/>
              </w:rPr>
              <w:t>Kyllä</w:t>
            </w:r>
          </w:p>
        </w:tc>
        <w:tc>
          <w:tcPr>
            <w:tcW w:w="850" w:type="dxa"/>
            <w:shd w:val="clear" w:color="auto" w:fill="D6E3BC" w:themeFill="accent3" w:themeFillTint="66"/>
          </w:tcPr>
          <w:p w14:paraId="456A98EF" w14:textId="77777777" w:rsidR="00703BE7" w:rsidRPr="00A77CEE" w:rsidRDefault="002F0AFD" w:rsidP="00446E3A">
            <w:pPr>
              <w:cnfStyle w:val="000000100000" w:firstRow="0" w:lastRow="0" w:firstColumn="0" w:lastColumn="0" w:oddVBand="0" w:evenVBand="0" w:oddHBand="1" w:evenHBand="0" w:firstRowFirstColumn="0" w:firstRowLastColumn="0" w:lastRowFirstColumn="0" w:lastRowLastColumn="0"/>
              <w:rPr>
                <w:b/>
              </w:rPr>
            </w:pPr>
            <w:r w:rsidRPr="00A77CEE">
              <w:rPr>
                <w:b/>
              </w:rPr>
              <w:t>Ei</w:t>
            </w:r>
          </w:p>
        </w:tc>
        <w:tc>
          <w:tcPr>
            <w:tcW w:w="5134" w:type="dxa"/>
            <w:shd w:val="clear" w:color="auto" w:fill="D6E3BC" w:themeFill="accent3" w:themeFillTint="66"/>
          </w:tcPr>
          <w:p w14:paraId="2579EB5B" w14:textId="77777777" w:rsidR="00703BE7" w:rsidRPr="00A77CEE" w:rsidRDefault="002F0AFD" w:rsidP="00446E3A">
            <w:pPr>
              <w:cnfStyle w:val="000000100000" w:firstRow="0" w:lastRow="0" w:firstColumn="0" w:lastColumn="0" w:oddVBand="0" w:evenVBand="0" w:oddHBand="1" w:evenHBand="0" w:firstRowFirstColumn="0" w:firstRowLastColumn="0" w:lastRowFirstColumn="0" w:lastRowLastColumn="0"/>
              <w:rPr>
                <w:b/>
              </w:rPr>
            </w:pPr>
            <w:r w:rsidRPr="00A77CEE">
              <w:rPr>
                <w:b/>
              </w:rPr>
              <w:t>Perustelu jos valittu ”Ei”</w:t>
            </w:r>
          </w:p>
        </w:tc>
      </w:tr>
      <w:tr w:rsidR="002F0AFD" w14:paraId="5C9D5CC3" w14:textId="77777777" w:rsidTr="002F0AFD">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259D01AB" w14:textId="77777777" w:rsidR="002F0AFD" w:rsidRPr="002F0AFD" w:rsidRDefault="002F0AFD" w:rsidP="00446E3A">
            <w:pPr>
              <w:rPr>
                <w:b w:val="0"/>
              </w:rPr>
            </w:pPr>
            <w:r w:rsidRPr="002F0AFD">
              <w:rPr>
                <w:b w:val="0"/>
              </w:rPr>
              <w:t>Ilmastonmuutoksen hillitseminen</w:t>
            </w:r>
          </w:p>
        </w:tc>
        <w:tc>
          <w:tcPr>
            <w:tcW w:w="992" w:type="dxa"/>
            <w:shd w:val="clear" w:color="auto" w:fill="FFFFFF" w:themeFill="background1"/>
          </w:tcPr>
          <w:p w14:paraId="1355D072"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FFFFFF" w:themeFill="background1"/>
          </w:tcPr>
          <w:p w14:paraId="5E2A584A"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FFFFFF" w:themeFill="background1"/>
          </w:tcPr>
          <w:p w14:paraId="1989F58A"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r>
      <w:tr w:rsidR="002F0AFD" w14:paraId="425A6CB9" w14:textId="77777777" w:rsidTr="002F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BFC966F" w14:textId="77777777" w:rsidR="002F0AFD" w:rsidRPr="002F0AFD" w:rsidRDefault="002F0AFD" w:rsidP="00446E3A">
            <w:pPr>
              <w:rPr>
                <w:b w:val="0"/>
              </w:rPr>
            </w:pPr>
            <w:r w:rsidRPr="002F0AFD">
              <w:rPr>
                <w:b w:val="0"/>
              </w:rPr>
              <w:t>Ilmastonmuutokseen sopeutuminen</w:t>
            </w:r>
          </w:p>
        </w:tc>
        <w:tc>
          <w:tcPr>
            <w:tcW w:w="992" w:type="dxa"/>
            <w:shd w:val="clear" w:color="auto" w:fill="D6E3BC" w:themeFill="accent3" w:themeFillTint="66"/>
          </w:tcPr>
          <w:p w14:paraId="4423E1E3" w14:textId="77777777" w:rsidR="002F0AFD" w:rsidRPr="002F0AFD" w:rsidRDefault="002F0AFD" w:rsidP="00446E3A">
            <w:pPr>
              <w:cnfStyle w:val="000000100000" w:firstRow="0" w:lastRow="0" w:firstColumn="0" w:lastColumn="0" w:oddVBand="0" w:evenVBand="0" w:oddHBand="1" w:evenHBand="0" w:firstRowFirstColumn="0" w:firstRowLastColumn="0" w:lastRowFirstColumn="0" w:lastRowLastColumn="0"/>
            </w:pPr>
          </w:p>
        </w:tc>
        <w:tc>
          <w:tcPr>
            <w:tcW w:w="850" w:type="dxa"/>
            <w:shd w:val="clear" w:color="auto" w:fill="D6E3BC" w:themeFill="accent3" w:themeFillTint="66"/>
          </w:tcPr>
          <w:p w14:paraId="2F9D98D5" w14:textId="77777777" w:rsidR="002F0AFD" w:rsidRPr="002F0AFD" w:rsidRDefault="002F0AFD" w:rsidP="00446E3A">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D6E3BC" w:themeFill="accent3" w:themeFillTint="66"/>
          </w:tcPr>
          <w:p w14:paraId="4BFCF546" w14:textId="77777777" w:rsidR="002F0AFD" w:rsidRPr="002F0AFD" w:rsidRDefault="002F0AFD" w:rsidP="00446E3A">
            <w:pPr>
              <w:cnfStyle w:val="000000100000" w:firstRow="0" w:lastRow="0" w:firstColumn="0" w:lastColumn="0" w:oddVBand="0" w:evenVBand="0" w:oddHBand="1" w:evenHBand="0" w:firstRowFirstColumn="0" w:firstRowLastColumn="0" w:lastRowFirstColumn="0" w:lastRowLastColumn="0"/>
            </w:pPr>
          </w:p>
        </w:tc>
      </w:tr>
      <w:tr w:rsidR="002F0AFD" w14:paraId="5CC89236" w14:textId="77777777" w:rsidTr="002F0AFD">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2209DD6F" w14:textId="77777777" w:rsidR="002F0AFD" w:rsidRPr="002F0AFD" w:rsidRDefault="002F0AFD" w:rsidP="00446E3A">
            <w:pPr>
              <w:rPr>
                <w:b w:val="0"/>
              </w:rPr>
            </w:pPr>
            <w:r w:rsidRPr="002F0AFD">
              <w:rPr>
                <w:b w:val="0"/>
              </w:rPr>
              <w:t>Vesivarojen ja merten luonnonvarojen kestävä käyttö ja suojelu</w:t>
            </w:r>
          </w:p>
        </w:tc>
        <w:tc>
          <w:tcPr>
            <w:tcW w:w="992" w:type="dxa"/>
            <w:shd w:val="clear" w:color="auto" w:fill="FFFFFF" w:themeFill="background1"/>
          </w:tcPr>
          <w:p w14:paraId="6F80B833"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FFFFFF" w:themeFill="background1"/>
          </w:tcPr>
          <w:p w14:paraId="3827644E"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FFFFFF" w:themeFill="background1"/>
          </w:tcPr>
          <w:p w14:paraId="5A3FCDD7"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r>
      <w:tr w:rsidR="00A77CEE" w14:paraId="5A4C88EA" w14:textId="77777777" w:rsidTr="00727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59E0B0B" w14:textId="77777777" w:rsidR="00A77CEE" w:rsidRPr="002F0AFD" w:rsidRDefault="00A77CEE" w:rsidP="00446E3A">
            <w:pPr>
              <w:rPr>
                <w:b w:val="0"/>
              </w:rPr>
            </w:pPr>
            <w:r>
              <w:rPr>
                <w:b w:val="0"/>
              </w:rPr>
              <w:t>Kiertotalous, mukaan lukien jätteen synnyn ehkäisy ja kierrätys</w:t>
            </w:r>
          </w:p>
        </w:tc>
        <w:tc>
          <w:tcPr>
            <w:tcW w:w="992" w:type="dxa"/>
            <w:shd w:val="clear" w:color="auto" w:fill="D6E3BC" w:themeFill="accent3" w:themeFillTint="66"/>
          </w:tcPr>
          <w:p w14:paraId="6B1A6E46" w14:textId="77777777" w:rsidR="00A77CEE" w:rsidRPr="002F0AFD" w:rsidRDefault="00A77CEE" w:rsidP="00446E3A">
            <w:pPr>
              <w:cnfStyle w:val="000000100000" w:firstRow="0" w:lastRow="0" w:firstColumn="0" w:lastColumn="0" w:oddVBand="0" w:evenVBand="0" w:oddHBand="1" w:evenHBand="0" w:firstRowFirstColumn="0" w:firstRowLastColumn="0" w:lastRowFirstColumn="0" w:lastRowLastColumn="0"/>
            </w:pPr>
          </w:p>
        </w:tc>
        <w:tc>
          <w:tcPr>
            <w:tcW w:w="850" w:type="dxa"/>
            <w:shd w:val="clear" w:color="auto" w:fill="D6E3BC" w:themeFill="accent3" w:themeFillTint="66"/>
          </w:tcPr>
          <w:p w14:paraId="700565FE" w14:textId="77777777" w:rsidR="00A77CEE" w:rsidRPr="002F0AFD" w:rsidRDefault="00A77CEE" w:rsidP="00446E3A">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D6E3BC" w:themeFill="accent3" w:themeFillTint="66"/>
          </w:tcPr>
          <w:p w14:paraId="1A26B723" w14:textId="77777777" w:rsidR="00A77CEE" w:rsidRPr="002F0AFD" w:rsidRDefault="00A77CEE" w:rsidP="00446E3A">
            <w:pPr>
              <w:cnfStyle w:val="000000100000" w:firstRow="0" w:lastRow="0" w:firstColumn="0" w:lastColumn="0" w:oddVBand="0" w:evenVBand="0" w:oddHBand="1" w:evenHBand="0" w:firstRowFirstColumn="0" w:firstRowLastColumn="0" w:lastRowFirstColumn="0" w:lastRowLastColumn="0"/>
            </w:pPr>
          </w:p>
        </w:tc>
      </w:tr>
      <w:tr w:rsidR="002F0AFD" w14:paraId="626D7A7E" w14:textId="77777777" w:rsidTr="007276EA">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52D529F" w14:textId="77777777" w:rsidR="002F0AFD" w:rsidRPr="002F0AFD" w:rsidRDefault="002F0AFD" w:rsidP="00446E3A">
            <w:pPr>
              <w:rPr>
                <w:b w:val="0"/>
              </w:rPr>
            </w:pPr>
            <w:r w:rsidRPr="002F0AFD">
              <w:rPr>
                <w:b w:val="0"/>
              </w:rPr>
              <w:t>Ilman, veden tai maaperän pilaantumisen ehkäiseminen ja vähentäminen</w:t>
            </w:r>
          </w:p>
        </w:tc>
        <w:tc>
          <w:tcPr>
            <w:tcW w:w="992" w:type="dxa"/>
            <w:shd w:val="clear" w:color="auto" w:fill="FFFFFF" w:themeFill="background1"/>
          </w:tcPr>
          <w:p w14:paraId="76C780E4"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FFFFFF" w:themeFill="background1"/>
          </w:tcPr>
          <w:p w14:paraId="5EA89094"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FFFFFF" w:themeFill="background1"/>
          </w:tcPr>
          <w:p w14:paraId="03BF7162"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r>
      <w:tr w:rsidR="002F0AFD" w14:paraId="6C19BB83" w14:textId="77777777" w:rsidTr="00727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D010EF7" w14:textId="77777777" w:rsidR="002F0AFD" w:rsidRPr="002F0AFD" w:rsidRDefault="002F0AFD" w:rsidP="00446E3A">
            <w:pPr>
              <w:rPr>
                <w:b w:val="0"/>
              </w:rPr>
            </w:pPr>
            <w:r w:rsidRPr="002F0AFD">
              <w:rPr>
                <w:b w:val="0"/>
              </w:rPr>
              <w:t>Biologisen monimuotoisuuden ja ekosysteemien suojelu ja ennallistaminen</w:t>
            </w:r>
          </w:p>
        </w:tc>
        <w:tc>
          <w:tcPr>
            <w:tcW w:w="992" w:type="dxa"/>
            <w:shd w:val="clear" w:color="auto" w:fill="D6E3BC" w:themeFill="accent3" w:themeFillTint="66"/>
          </w:tcPr>
          <w:p w14:paraId="4CA7CF61" w14:textId="77777777" w:rsidR="002F0AFD" w:rsidRPr="007276EA" w:rsidRDefault="002F0AFD" w:rsidP="00446E3A">
            <w:pPr>
              <w:cnfStyle w:val="000000100000" w:firstRow="0" w:lastRow="0" w:firstColumn="0" w:lastColumn="0" w:oddVBand="0" w:evenVBand="0" w:oddHBand="1" w:evenHBand="0" w:firstRowFirstColumn="0" w:firstRowLastColumn="0" w:lastRowFirstColumn="0" w:lastRowLastColumn="0"/>
              <w:rPr>
                <w:bCs/>
              </w:rPr>
            </w:pPr>
          </w:p>
        </w:tc>
        <w:tc>
          <w:tcPr>
            <w:tcW w:w="850" w:type="dxa"/>
            <w:shd w:val="clear" w:color="auto" w:fill="D6E3BC" w:themeFill="accent3" w:themeFillTint="66"/>
          </w:tcPr>
          <w:p w14:paraId="5CCB982D" w14:textId="77777777" w:rsidR="002F0AFD" w:rsidRPr="007276EA" w:rsidRDefault="002F0AFD" w:rsidP="00446E3A">
            <w:pPr>
              <w:cnfStyle w:val="000000100000" w:firstRow="0" w:lastRow="0" w:firstColumn="0" w:lastColumn="0" w:oddVBand="0" w:evenVBand="0" w:oddHBand="1" w:evenHBand="0" w:firstRowFirstColumn="0" w:firstRowLastColumn="0" w:lastRowFirstColumn="0" w:lastRowLastColumn="0"/>
              <w:rPr>
                <w:bCs/>
              </w:rPr>
            </w:pPr>
          </w:p>
        </w:tc>
        <w:tc>
          <w:tcPr>
            <w:tcW w:w="5134" w:type="dxa"/>
            <w:shd w:val="clear" w:color="auto" w:fill="D6E3BC" w:themeFill="accent3" w:themeFillTint="66"/>
          </w:tcPr>
          <w:p w14:paraId="0999CB52" w14:textId="77777777" w:rsidR="002F0AFD" w:rsidRPr="007276EA" w:rsidRDefault="002F0AFD" w:rsidP="00446E3A">
            <w:pPr>
              <w:cnfStyle w:val="000000100000" w:firstRow="0" w:lastRow="0" w:firstColumn="0" w:lastColumn="0" w:oddVBand="0" w:evenVBand="0" w:oddHBand="1" w:evenHBand="0" w:firstRowFirstColumn="0" w:firstRowLastColumn="0" w:lastRowFirstColumn="0" w:lastRowLastColumn="0"/>
              <w:rPr>
                <w:bCs/>
              </w:rPr>
            </w:pPr>
          </w:p>
        </w:tc>
      </w:tr>
    </w:tbl>
    <w:p w14:paraId="32036F5C" w14:textId="5EC2CE67" w:rsidR="00703BE7" w:rsidRDefault="00703BE7" w:rsidP="00446E3A"/>
    <w:p w14:paraId="48D3E6E6" w14:textId="77777777" w:rsidR="00703BE7" w:rsidRPr="00A77CEE" w:rsidRDefault="002F0AFD" w:rsidP="00446E3A">
      <w:pPr>
        <w:rPr>
          <w:b/>
        </w:rPr>
      </w:pPr>
      <w:r w:rsidRPr="00A77CEE">
        <w:rPr>
          <w:b/>
        </w:rPr>
        <w:t>Osa 2</w:t>
      </w:r>
    </w:p>
    <w:p w14:paraId="044DF487" w14:textId="77777777" w:rsidR="002F0AFD" w:rsidRDefault="002F0AFD" w:rsidP="00446E3A">
      <w:r>
        <w:t xml:space="preserve">Hankkeiden on esitettävä yksityiskohtainen haitta-arviointi niiden ympäristötavoitteiden osalta, jotka sitä edellyttävät. Vastatkaa kunkin toimenpiteet osalta seuraaviin kysymyksiin niiden ympäristötavoitteiden osalta, </w:t>
      </w:r>
      <w:r w:rsidRPr="00A77CEE">
        <w:rPr>
          <w:b/>
        </w:rPr>
        <w:t>joiden on osassa 1 katsottu edellyttävän yksityiskohtaista arviointia</w:t>
      </w:r>
      <w:r>
        <w:t xml:space="preserve">: </w:t>
      </w:r>
    </w:p>
    <w:p w14:paraId="3DAA92E5" w14:textId="77777777" w:rsidR="00A77CEE" w:rsidRDefault="00A77CEE" w:rsidP="00446E3A"/>
    <w:tbl>
      <w:tblPr>
        <w:tblStyle w:val="Ruudukkotaulukko4-korostus3"/>
        <w:tblW w:w="0" w:type="auto"/>
        <w:tblLook w:val="04A0" w:firstRow="1" w:lastRow="0" w:firstColumn="1" w:lastColumn="0" w:noHBand="0" w:noVBand="1"/>
      </w:tblPr>
      <w:tblGrid>
        <w:gridCol w:w="2802"/>
        <w:gridCol w:w="850"/>
        <w:gridCol w:w="5134"/>
      </w:tblGrid>
      <w:tr w:rsidR="00A77CEE" w:rsidRPr="002F0AFD" w14:paraId="45CDA520" w14:textId="77777777" w:rsidTr="009C3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53D22957" w14:textId="77777777" w:rsidR="00A77CEE" w:rsidRPr="00A77CEE" w:rsidRDefault="00A77CEE" w:rsidP="009C3DB7">
            <w:pPr>
              <w:rPr>
                <w:color w:val="auto"/>
              </w:rPr>
            </w:pPr>
            <w:r w:rsidRPr="00A77CEE">
              <w:rPr>
                <w:color w:val="auto"/>
              </w:rPr>
              <w:t>Mitkä seuraavista ympäristötavoitteista edellyttävät toimenpiteen yksityiskohtaista haitta-arviointia?</w:t>
            </w:r>
          </w:p>
        </w:tc>
        <w:tc>
          <w:tcPr>
            <w:tcW w:w="850" w:type="dxa"/>
            <w:shd w:val="clear" w:color="auto" w:fill="D6E3BC" w:themeFill="accent3" w:themeFillTint="66"/>
          </w:tcPr>
          <w:p w14:paraId="4088D9C1" w14:textId="77777777" w:rsidR="00A77CEE" w:rsidRPr="00A77CEE" w:rsidRDefault="00A77CEE" w:rsidP="009C3DB7">
            <w:pPr>
              <w:cnfStyle w:val="100000000000" w:firstRow="1" w:lastRow="0" w:firstColumn="0" w:lastColumn="0" w:oddVBand="0" w:evenVBand="0" w:oddHBand="0" w:evenHBand="0" w:firstRowFirstColumn="0" w:firstRowLastColumn="0" w:lastRowFirstColumn="0" w:lastRowLastColumn="0"/>
              <w:rPr>
                <w:color w:val="auto"/>
              </w:rPr>
            </w:pPr>
            <w:r w:rsidRPr="00A77CEE">
              <w:rPr>
                <w:color w:val="auto"/>
              </w:rPr>
              <w:t>Ei</w:t>
            </w:r>
          </w:p>
        </w:tc>
        <w:tc>
          <w:tcPr>
            <w:tcW w:w="5134" w:type="dxa"/>
            <w:shd w:val="clear" w:color="auto" w:fill="D6E3BC" w:themeFill="accent3" w:themeFillTint="66"/>
          </w:tcPr>
          <w:p w14:paraId="5D169136" w14:textId="77777777" w:rsidR="00A77CEE" w:rsidRPr="00A77CEE" w:rsidRDefault="00A77CEE" w:rsidP="009C3DB7">
            <w:pPr>
              <w:cnfStyle w:val="100000000000" w:firstRow="1" w:lastRow="0" w:firstColumn="0" w:lastColumn="0" w:oddVBand="0" w:evenVBand="0" w:oddHBand="0" w:evenHBand="0" w:firstRowFirstColumn="0" w:firstRowLastColumn="0" w:lastRowFirstColumn="0" w:lastRowLastColumn="0"/>
              <w:rPr>
                <w:color w:val="auto"/>
              </w:rPr>
            </w:pPr>
            <w:r w:rsidRPr="00A77CEE">
              <w:rPr>
                <w:color w:val="auto"/>
              </w:rPr>
              <w:t>Yksityiskohtaiset perustelu</w:t>
            </w:r>
          </w:p>
        </w:tc>
      </w:tr>
      <w:tr w:rsidR="00A77CEE" w:rsidRPr="002F0AFD" w14:paraId="27045ECD" w14:textId="77777777" w:rsidTr="009C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D4494AA" w14:textId="77777777" w:rsidR="00A77CEE" w:rsidRPr="002F0AFD" w:rsidRDefault="00A77CEE" w:rsidP="009C3DB7">
            <w:pPr>
              <w:rPr>
                <w:b w:val="0"/>
              </w:rPr>
            </w:pPr>
            <w:r w:rsidRPr="002F0AFD">
              <w:rPr>
                <w:b w:val="0"/>
              </w:rPr>
              <w:t>Ilmastonmuutoksen hillitseminen</w:t>
            </w:r>
          </w:p>
        </w:tc>
        <w:tc>
          <w:tcPr>
            <w:tcW w:w="850" w:type="dxa"/>
            <w:shd w:val="clear" w:color="auto" w:fill="FFFFFF" w:themeFill="background1"/>
          </w:tcPr>
          <w:p w14:paraId="4B082801"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FFFFFF" w:themeFill="background1"/>
          </w:tcPr>
          <w:p w14:paraId="12F39E16"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r>
      <w:tr w:rsidR="00A77CEE" w:rsidRPr="002F0AFD" w14:paraId="1CD38DE7" w14:textId="77777777" w:rsidTr="009C3DB7">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6DB5A9C6" w14:textId="77777777" w:rsidR="00A77CEE" w:rsidRPr="002F0AFD" w:rsidRDefault="00A77CEE" w:rsidP="009C3DB7">
            <w:pPr>
              <w:rPr>
                <w:b w:val="0"/>
              </w:rPr>
            </w:pPr>
            <w:r w:rsidRPr="002F0AFD">
              <w:rPr>
                <w:b w:val="0"/>
              </w:rPr>
              <w:t>Ilmastonmuutokseen sopeutuminen</w:t>
            </w:r>
          </w:p>
        </w:tc>
        <w:tc>
          <w:tcPr>
            <w:tcW w:w="850" w:type="dxa"/>
            <w:shd w:val="clear" w:color="auto" w:fill="D6E3BC" w:themeFill="accent3" w:themeFillTint="66"/>
          </w:tcPr>
          <w:p w14:paraId="6D3EFFD2"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D6E3BC" w:themeFill="accent3" w:themeFillTint="66"/>
          </w:tcPr>
          <w:p w14:paraId="24E914E6"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r>
      <w:tr w:rsidR="00A77CEE" w:rsidRPr="002F0AFD" w14:paraId="0A7BA821" w14:textId="77777777" w:rsidTr="009C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AF7A24B" w14:textId="77777777" w:rsidR="00A77CEE" w:rsidRPr="002F0AFD" w:rsidRDefault="00A77CEE" w:rsidP="009C3DB7">
            <w:pPr>
              <w:rPr>
                <w:b w:val="0"/>
              </w:rPr>
            </w:pPr>
            <w:r w:rsidRPr="002F0AFD">
              <w:rPr>
                <w:b w:val="0"/>
              </w:rPr>
              <w:t>Vesivarojen ja merten luonnonvarojen kestävä käyttö ja suojelu</w:t>
            </w:r>
          </w:p>
        </w:tc>
        <w:tc>
          <w:tcPr>
            <w:tcW w:w="850" w:type="dxa"/>
            <w:shd w:val="clear" w:color="auto" w:fill="FFFFFF" w:themeFill="background1"/>
          </w:tcPr>
          <w:p w14:paraId="091A0D1D"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FFFFFF" w:themeFill="background1"/>
          </w:tcPr>
          <w:p w14:paraId="4775BA5F"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r>
      <w:tr w:rsidR="007276EA" w:rsidRPr="002F0AFD" w14:paraId="04627025" w14:textId="77777777" w:rsidTr="007276EA">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44EDB6C1" w14:textId="77777777" w:rsidR="007276EA" w:rsidRPr="002F0AFD" w:rsidRDefault="007276EA" w:rsidP="009C3DB7">
            <w:pPr>
              <w:rPr>
                <w:b w:val="0"/>
              </w:rPr>
            </w:pPr>
            <w:r>
              <w:rPr>
                <w:b w:val="0"/>
              </w:rPr>
              <w:lastRenderedPageBreak/>
              <w:t>Kiertotalous, mukaan lukien jätteen synnyn ehkäisy ja kierrätys</w:t>
            </w:r>
          </w:p>
        </w:tc>
        <w:tc>
          <w:tcPr>
            <w:tcW w:w="850" w:type="dxa"/>
            <w:shd w:val="clear" w:color="auto" w:fill="D6E3BC" w:themeFill="accent3" w:themeFillTint="66"/>
          </w:tcPr>
          <w:p w14:paraId="6E88EFDD" w14:textId="77777777" w:rsidR="007276EA" w:rsidRPr="002F0AFD" w:rsidRDefault="007276EA" w:rsidP="009C3DB7">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D6E3BC" w:themeFill="accent3" w:themeFillTint="66"/>
          </w:tcPr>
          <w:p w14:paraId="1666E4C1" w14:textId="77777777" w:rsidR="007276EA" w:rsidRPr="002F0AFD" w:rsidRDefault="007276EA" w:rsidP="009C3DB7">
            <w:pPr>
              <w:cnfStyle w:val="000000000000" w:firstRow="0" w:lastRow="0" w:firstColumn="0" w:lastColumn="0" w:oddVBand="0" w:evenVBand="0" w:oddHBand="0" w:evenHBand="0" w:firstRowFirstColumn="0" w:firstRowLastColumn="0" w:lastRowFirstColumn="0" w:lastRowLastColumn="0"/>
            </w:pPr>
          </w:p>
        </w:tc>
      </w:tr>
      <w:tr w:rsidR="00A77CEE" w:rsidRPr="002F0AFD" w14:paraId="06AFBB01" w14:textId="77777777" w:rsidTr="00727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F74FF7A" w14:textId="77777777" w:rsidR="00A77CEE" w:rsidRPr="002F0AFD" w:rsidRDefault="00A77CEE" w:rsidP="009C3DB7">
            <w:pPr>
              <w:rPr>
                <w:b w:val="0"/>
              </w:rPr>
            </w:pPr>
            <w:r w:rsidRPr="002F0AFD">
              <w:rPr>
                <w:b w:val="0"/>
              </w:rPr>
              <w:t>Ilman, veden tai maaperän pilaantumisen ehkäiseminen ja vähentäminen</w:t>
            </w:r>
          </w:p>
        </w:tc>
        <w:tc>
          <w:tcPr>
            <w:tcW w:w="850" w:type="dxa"/>
            <w:shd w:val="clear" w:color="auto" w:fill="FFFFFF" w:themeFill="background1"/>
          </w:tcPr>
          <w:p w14:paraId="5679C276"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FFFFFF" w:themeFill="background1"/>
          </w:tcPr>
          <w:p w14:paraId="18260C3A"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r>
      <w:tr w:rsidR="00A77CEE" w:rsidRPr="002F0AFD" w14:paraId="594A93B0" w14:textId="77777777" w:rsidTr="007276EA">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EA5D61B" w14:textId="77777777" w:rsidR="00A77CEE" w:rsidRPr="002F0AFD" w:rsidRDefault="00A77CEE" w:rsidP="009C3DB7">
            <w:pPr>
              <w:rPr>
                <w:b w:val="0"/>
              </w:rPr>
            </w:pPr>
            <w:r w:rsidRPr="002F0AFD">
              <w:rPr>
                <w:b w:val="0"/>
              </w:rPr>
              <w:t>Biologisen monimuotoisuuden ja ekosysteemien suojelu ja ennallistaminen</w:t>
            </w:r>
          </w:p>
        </w:tc>
        <w:tc>
          <w:tcPr>
            <w:tcW w:w="850" w:type="dxa"/>
            <w:shd w:val="clear" w:color="auto" w:fill="D6E3BC" w:themeFill="accent3" w:themeFillTint="66"/>
          </w:tcPr>
          <w:p w14:paraId="5B137AE3"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D6E3BC" w:themeFill="accent3" w:themeFillTint="66"/>
          </w:tcPr>
          <w:p w14:paraId="155E2F55"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r>
    </w:tbl>
    <w:p w14:paraId="12DC54FF" w14:textId="77777777" w:rsidR="00167907" w:rsidRDefault="00167907" w:rsidP="00446E3A">
      <w:pPr>
        <w:sectPr w:rsidR="00167907" w:rsidSect="00562E6B">
          <w:headerReference w:type="default" r:id="rId10"/>
          <w:footerReference w:type="default" r:id="rId11"/>
          <w:headerReference w:type="first" r:id="rId12"/>
          <w:pgSz w:w="11906" w:h="16838"/>
          <w:pgMar w:top="567" w:right="1134" w:bottom="851" w:left="1134" w:header="709" w:footer="970" w:gutter="0"/>
          <w:cols w:space="708"/>
          <w:titlePg/>
          <w:docGrid w:linePitch="326"/>
        </w:sectPr>
      </w:pPr>
    </w:p>
    <w:p w14:paraId="3E10A87B" w14:textId="4EF3F63C" w:rsidR="00167907" w:rsidRPr="00F41AEF" w:rsidRDefault="00167907" w:rsidP="00167907">
      <w:pPr>
        <w:rPr>
          <w:rFonts w:ascii="Arial Narrow" w:hAnsi="Arial Narrow"/>
          <w:b/>
          <w:color w:val="1F497D" w:themeColor="text2"/>
          <w:sz w:val="28"/>
          <w:szCs w:val="28"/>
        </w:rPr>
      </w:pPr>
      <w:r w:rsidRPr="00F41AEF">
        <w:rPr>
          <w:rFonts w:ascii="Arial Narrow" w:hAnsi="Arial Narrow"/>
          <w:b/>
          <w:color w:val="1F497D" w:themeColor="text2"/>
          <w:sz w:val="28"/>
          <w:szCs w:val="28"/>
        </w:rPr>
        <w:lastRenderedPageBreak/>
        <w:t xml:space="preserve">Lisätietoa </w:t>
      </w:r>
      <w:r>
        <w:rPr>
          <w:rFonts w:ascii="Arial Narrow" w:hAnsi="Arial Narrow"/>
          <w:b/>
          <w:color w:val="1F497D" w:themeColor="text2"/>
          <w:sz w:val="28"/>
          <w:szCs w:val="28"/>
        </w:rPr>
        <w:t xml:space="preserve">”Ei merkittävää haittaa / </w:t>
      </w:r>
      <w:proofErr w:type="spellStart"/>
      <w:r w:rsidRPr="00F41AEF">
        <w:rPr>
          <w:rFonts w:ascii="Arial Narrow" w:hAnsi="Arial Narrow"/>
          <w:b/>
          <w:color w:val="1F497D" w:themeColor="text2"/>
          <w:sz w:val="28"/>
          <w:szCs w:val="28"/>
        </w:rPr>
        <w:t>Do</w:t>
      </w:r>
      <w:proofErr w:type="spellEnd"/>
      <w:r w:rsidRPr="00F41AEF">
        <w:rPr>
          <w:rFonts w:ascii="Arial Narrow" w:hAnsi="Arial Narrow"/>
          <w:b/>
          <w:color w:val="1F497D" w:themeColor="text2"/>
          <w:sz w:val="28"/>
          <w:szCs w:val="28"/>
        </w:rPr>
        <w:t xml:space="preserve"> No </w:t>
      </w:r>
      <w:proofErr w:type="spellStart"/>
      <w:r w:rsidRPr="00F41AEF">
        <w:rPr>
          <w:rFonts w:ascii="Arial Narrow" w:hAnsi="Arial Narrow"/>
          <w:b/>
          <w:color w:val="1F497D" w:themeColor="text2"/>
          <w:sz w:val="28"/>
          <w:szCs w:val="28"/>
        </w:rPr>
        <w:t>Significant</w:t>
      </w:r>
      <w:proofErr w:type="spellEnd"/>
      <w:r w:rsidRPr="00F41AEF">
        <w:rPr>
          <w:rFonts w:ascii="Arial Narrow" w:hAnsi="Arial Narrow"/>
          <w:b/>
          <w:color w:val="1F497D" w:themeColor="text2"/>
          <w:sz w:val="28"/>
          <w:szCs w:val="28"/>
        </w:rPr>
        <w:t xml:space="preserve"> </w:t>
      </w:r>
      <w:proofErr w:type="spellStart"/>
      <w:r w:rsidRPr="00F41AEF">
        <w:rPr>
          <w:rFonts w:ascii="Arial Narrow" w:hAnsi="Arial Narrow"/>
          <w:b/>
          <w:color w:val="1F497D" w:themeColor="text2"/>
          <w:sz w:val="28"/>
          <w:szCs w:val="28"/>
        </w:rPr>
        <w:t>Harm</w:t>
      </w:r>
      <w:proofErr w:type="spellEnd"/>
      <w:r>
        <w:rPr>
          <w:rFonts w:ascii="Arial Narrow" w:hAnsi="Arial Narrow"/>
          <w:b/>
          <w:color w:val="1F497D" w:themeColor="text2"/>
          <w:sz w:val="28"/>
          <w:szCs w:val="28"/>
        </w:rPr>
        <w:t>” (DNSH) -vaatimuksesta</w:t>
      </w:r>
    </w:p>
    <w:p w14:paraId="201C4E80" w14:textId="77777777" w:rsidR="00167907" w:rsidRDefault="00167907" w:rsidP="00167907"/>
    <w:p w14:paraId="78FC59D7" w14:textId="39ED0A67" w:rsidR="00167907" w:rsidRPr="00F41AEF" w:rsidRDefault="00167907" w:rsidP="00167907">
      <w:pPr>
        <w:rPr>
          <w:rFonts w:ascii="Arial" w:hAnsi="Arial" w:cs="Arial"/>
          <w:sz w:val="20"/>
        </w:rPr>
      </w:pPr>
      <w:r w:rsidRPr="00F41AEF">
        <w:rPr>
          <w:rFonts w:ascii="Arial" w:hAnsi="Arial" w:cs="Arial"/>
          <w:sz w:val="20"/>
        </w:rPr>
        <w:t>Jokaisen Suomen kestävän kasvun ohjelmasta rahoitettavan hankkeen on täytettävä n</w:t>
      </w:r>
      <w:r>
        <w:rPr>
          <w:rFonts w:ascii="Arial" w:hAnsi="Arial" w:cs="Arial"/>
          <w:sz w:val="20"/>
        </w:rPr>
        <w:t xml:space="preserve">iin </w:t>
      </w:r>
      <w:r w:rsidRPr="00F41AEF">
        <w:rPr>
          <w:rFonts w:ascii="Arial" w:hAnsi="Arial" w:cs="Arial"/>
          <w:sz w:val="20"/>
        </w:rPr>
        <w:t>s</w:t>
      </w:r>
      <w:r>
        <w:rPr>
          <w:rFonts w:ascii="Arial" w:hAnsi="Arial" w:cs="Arial"/>
          <w:sz w:val="20"/>
        </w:rPr>
        <w:t>anotut ”Ei merkittävää haittaa</w:t>
      </w:r>
      <w:r w:rsidRPr="00F41AEF">
        <w:rPr>
          <w:rFonts w:ascii="Arial" w:hAnsi="Arial" w:cs="Arial"/>
          <w:sz w:val="20"/>
        </w:rPr>
        <w:t>”-vaatimukset. EU</w:t>
      </w:r>
      <w:r>
        <w:rPr>
          <w:rFonts w:ascii="Arial" w:hAnsi="Arial" w:cs="Arial"/>
          <w:sz w:val="20"/>
        </w:rPr>
        <w:t>:</w:t>
      </w:r>
      <w:r w:rsidRPr="00F41AEF">
        <w:rPr>
          <w:rFonts w:ascii="Arial" w:hAnsi="Arial" w:cs="Arial"/>
          <w:sz w:val="20"/>
        </w:rPr>
        <w:t>n elpymisvälineessä (</w:t>
      </w:r>
      <w:proofErr w:type="spellStart"/>
      <w:r w:rsidRPr="00F41AEF">
        <w:rPr>
          <w:rFonts w:ascii="Arial" w:hAnsi="Arial" w:cs="Arial"/>
          <w:sz w:val="20"/>
        </w:rPr>
        <w:t>Recovery</w:t>
      </w:r>
      <w:proofErr w:type="spellEnd"/>
      <w:r w:rsidRPr="00F41AEF">
        <w:rPr>
          <w:rFonts w:ascii="Arial" w:hAnsi="Arial" w:cs="Arial"/>
          <w:sz w:val="20"/>
        </w:rPr>
        <w:t xml:space="preserve"> and </w:t>
      </w:r>
      <w:proofErr w:type="spellStart"/>
      <w:r w:rsidRPr="00F41AEF">
        <w:rPr>
          <w:rFonts w:ascii="Arial" w:hAnsi="Arial" w:cs="Arial"/>
          <w:sz w:val="20"/>
        </w:rPr>
        <w:t>Resilience</w:t>
      </w:r>
      <w:proofErr w:type="spellEnd"/>
      <w:r w:rsidRPr="00F41AEF">
        <w:rPr>
          <w:rFonts w:ascii="Arial" w:hAnsi="Arial" w:cs="Arial"/>
          <w:sz w:val="20"/>
        </w:rPr>
        <w:t xml:space="preserve"> </w:t>
      </w:r>
      <w:proofErr w:type="spellStart"/>
      <w:r w:rsidRPr="00F41AEF">
        <w:rPr>
          <w:rFonts w:ascii="Arial" w:hAnsi="Arial" w:cs="Arial"/>
          <w:sz w:val="20"/>
        </w:rPr>
        <w:t>Facility</w:t>
      </w:r>
      <w:proofErr w:type="spellEnd"/>
      <w:r w:rsidRPr="00F41AEF">
        <w:rPr>
          <w:rFonts w:ascii="Arial" w:hAnsi="Arial" w:cs="Arial"/>
          <w:sz w:val="20"/>
        </w:rPr>
        <w:t>, RRF) on vaatimus siitä, että mitkään toimenpiteet eivät saa aiheuttaa ym</w:t>
      </w:r>
      <w:r>
        <w:rPr>
          <w:rFonts w:ascii="Arial" w:hAnsi="Arial" w:cs="Arial"/>
          <w:sz w:val="20"/>
        </w:rPr>
        <w:t>päristölle merkittävää haittaa.</w:t>
      </w:r>
    </w:p>
    <w:p w14:paraId="040F890A" w14:textId="77777777" w:rsidR="00167907" w:rsidRPr="00F41AEF" w:rsidRDefault="00167907" w:rsidP="00167907">
      <w:pPr>
        <w:rPr>
          <w:rFonts w:ascii="Arial" w:hAnsi="Arial" w:cs="Arial"/>
          <w:sz w:val="20"/>
        </w:rPr>
      </w:pPr>
    </w:p>
    <w:p w14:paraId="630908E4" w14:textId="77777777" w:rsidR="00167907" w:rsidRPr="00DE3299" w:rsidRDefault="00167907" w:rsidP="00167907">
      <w:pPr>
        <w:rPr>
          <w:rFonts w:ascii="Arial" w:hAnsi="Arial" w:cs="Arial"/>
          <w:b/>
          <w:sz w:val="20"/>
        </w:rPr>
      </w:pPr>
      <w:r w:rsidRPr="00DE3299">
        <w:rPr>
          <w:rFonts w:ascii="Arial" w:hAnsi="Arial" w:cs="Arial"/>
          <w:b/>
          <w:sz w:val="20"/>
        </w:rPr>
        <w:t>Taloudellisen toiminnan katsotaan aiheuttavan merkittävää haittaa</w:t>
      </w:r>
    </w:p>
    <w:p w14:paraId="6CA6FEDF" w14:textId="77777777" w:rsidR="00167907" w:rsidRPr="00F41AEF" w:rsidRDefault="00167907" w:rsidP="00167907">
      <w:pPr>
        <w:ind w:firstLine="1304"/>
        <w:rPr>
          <w:rFonts w:ascii="Arial" w:hAnsi="Arial" w:cs="Arial"/>
          <w:sz w:val="20"/>
        </w:rPr>
      </w:pPr>
      <w:r w:rsidRPr="00F41AEF">
        <w:rPr>
          <w:rFonts w:ascii="Arial" w:hAnsi="Arial" w:cs="Arial"/>
          <w:sz w:val="20"/>
        </w:rPr>
        <w:t>a) ilmastonmuutoksen hillinnälle,</w:t>
      </w:r>
    </w:p>
    <w:p w14:paraId="5D8CAE5E" w14:textId="77777777" w:rsidR="00167907" w:rsidRPr="00F41AEF" w:rsidRDefault="00167907" w:rsidP="00167907">
      <w:pPr>
        <w:ind w:firstLine="1304"/>
        <w:rPr>
          <w:rFonts w:ascii="Arial" w:hAnsi="Arial" w:cs="Arial"/>
          <w:sz w:val="20"/>
        </w:rPr>
      </w:pPr>
      <w:r w:rsidRPr="00F41AEF">
        <w:rPr>
          <w:rFonts w:ascii="Arial" w:hAnsi="Arial" w:cs="Arial"/>
          <w:sz w:val="20"/>
        </w:rPr>
        <w:t>- jos kyseinen toiminta aiheuttaa merkittäviä kasvihuonekaasupäästöjä;</w:t>
      </w:r>
    </w:p>
    <w:p w14:paraId="790A21A3" w14:textId="77777777" w:rsidR="00167907" w:rsidRPr="00F41AEF" w:rsidRDefault="00167907" w:rsidP="00167907">
      <w:pPr>
        <w:ind w:firstLine="1304"/>
        <w:rPr>
          <w:rFonts w:ascii="Arial" w:hAnsi="Arial" w:cs="Arial"/>
          <w:sz w:val="20"/>
        </w:rPr>
      </w:pPr>
    </w:p>
    <w:p w14:paraId="14B97416" w14:textId="77777777" w:rsidR="00167907" w:rsidRPr="00F41AEF" w:rsidRDefault="00167907" w:rsidP="00167907">
      <w:pPr>
        <w:ind w:firstLine="1304"/>
        <w:rPr>
          <w:rFonts w:ascii="Arial" w:hAnsi="Arial" w:cs="Arial"/>
          <w:sz w:val="20"/>
        </w:rPr>
      </w:pPr>
      <w:r w:rsidRPr="00F41AEF">
        <w:rPr>
          <w:rFonts w:ascii="Arial" w:hAnsi="Arial" w:cs="Arial"/>
          <w:sz w:val="20"/>
        </w:rPr>
        <w:t>b) ilmastonmuutokseen sopeutumiselle,</w:t>
      </w:r>
    </w:p>
    <w:p w14:paraId="29A72BDD" w14:textId="77777777" w:rsidR="00167907" w:rsidRPr="00F41AEF" w:rsidRDefault="00167907" w:rsidP="00167907">
      <w:pPr>
        <w:ind w:left="1304"/>
        <w:rPr>
          <w:rFonts w:ascii="Arial" w:hAnsi="Arial" w:cs="Arial"/>
          <w:sz w:val="20"/>
        </w:rPr>
      </w:pPr>
      <w:r w:rsidRPr="00F41AEF">
        <w:rPr>
          <w:rFonts w:ascii="Arial" w:hAnsi="Arial" w:cs="Arial"/>
          <w:sz w:val="20"/>
        </w:rPr>
        <w:t>- jos kyseinen toiminta lisää nykyisen ilmaston ja odotettavissa olevan tulevan ilmaston haitallista vaikutusta kyseiseen toimintaan tai ihmisiin, luontoon tai omaisuuteen;</w:t>
      </w:r>
    </w:p>
    <w:p w14:paraId="0D4A75C9" w14:textId="77777777" w:rsidR="00167907" w:rsidRPr="00F41AEF" w:rsidRDefault="00167907" w:rsidP="00167907">
      <w:pPr>
        <w:ind w:left="1304"/>
        <w:rPr>
          <w:rFonts w:ascii="Arial" w:hAnsi="Arial" w:cs="Arial"/>
          <w:sz w:val="20"/>
        </w:rPr>
      </w:pPr>
    </w:p>
    <w:p w14:paraId="7C9551D8" w14:textId="77777777" w:rsidR="00167907" w:rsidRPr="00F41AEF" w:rsidRDefault="00167907" w:rsidP="00167907">
      <w:pPr>
        <w:ind w:left="1304"/>
        <w:rPr>
          <w:rFonts w:ascii="Arial" w:hAnsi="Arial" w:cs="Arial"/>
          <w:sz w:val="20"/>
        </w:rPr>
      </w:pPr>
      <w:r w:rsidRPr="00F41AEF">
        <w:rPr>
          <w:rFonts w:ascii="Arial" w:hAnsi="Arial" w:cs="Arial"/>
          <w:sz w:val="20"/>
        </w:rPr>
        <w:t>c) vesivarojen ja merten luonnonvarojen kestävälle käytölle ja suojelulle, jos kyseinen toiminta heikentää</w:t>
      </w:r>
    </w:p>
    <w:p w14:paraId="0771C3A8" w14:textId="77777777" w:rsidR="00167907" w:rsidRPr="00F41AEF" w:rsidRDefault="00167907" w:rsidP="00167907">
      <w:pPr>
        <w:ind w:left="1304"/>
        <w:rPr>
          <w:rFonts w:ascii="Arial" w:hAnsi="Arial" w:cs="Arial"/>
          <w:sz w:val="20"/>
        </w:rPr>
      </w:pPr>
      <w:r w:rsidRPr="00F41AEF">
        <w:rPr>
          <w:rFonts w:ascii="Arial" w:hAnsi="Arial" w:cs="Arial"/>
          <w:sz w:val="20"/>
        </w:rPr>
        <w:t>- vesimuodostumien hyvää tilaa tai hyvää ekologista potentiaalia, mukaan lukien pintavedet ja pohjavedet; tai</w:t>
      </w:r>
    </w:p>
    <w:p w14:paraId="326BC4FF" w14:textId="77777777" w:rsidR="00167907" w:rsidRPr="00F41AEF" w:rsidRDefault="00167907" w:rsidP="00167907">
      <w:pPr>
        <w:ind w:firstLine="1304"/>
        <w:rPr>
          <w:rFonts w:ascii="Arial" w:hAnsi="Arial" w:cs="Arial"/>
          <w:sz w:val="20"/>
        </w:rPr>
      </w:pPr>
      <w:r w:rsidRPr="00F41AEF">
        <w:rPr>
          <w:rFonts w:ascii="Arial" w:hAnsi="Arial" w:cs="Arial"/>
          <w:sz w:val="20"/>
        </w:rPr>
        <w:t>- merivesien osalta ympäristön hyvää tilaa;</w:t>
      </w:r>
    </w:p>
    <w:p w14:paraId="6B71309E" w14:textId="77777777" w:rsidR="00167907" w:rsidRPr="00F41AEF" w:rsidRDefault="00167907" w:rsidP="00167907">
      <w:pPr>
        <w:ind w:firstLine="1304"/>
        <w:rPr>
          <w:rFonts w:ascii="Arial" w:hAnsi="Arial" w:cs="Arial"/>
          <w:sz w:val="20"/>
        </w:rPr>
      </w:pPr>
    </w:p>
    <w:p w14:paraId="70631043" w14:textId="77777777" w:rsidR="00167907" w:rsidRPr="00F41AEF" w:rsidRDefault="00167907" w:rsidP="00167907">
      <w:pPr>
        <w:ind w:firstLine="1304"/>
        <w:rPr>
          <w:rFonts w:ascii="Arial" w:hAnsi="Arial" w:cs="Arial"/>
          <w:sz w:val="20"/>
        </w:rPr>
      </w:pPr>
      <w:r w:rsidRPr="00F41AEF">
        <w:rPr>
          <w:rFonts w:ascii="Arial" w:hAnsi="Arial" w:cs="Arial"/>
          <w:sz w:val="20"/>
        </w:rPr>
        <w:t>d) kiertotaloudelle, mukaan lukien jätteen synnyn ehkäisy ja kierrätys, jos</w:t>
      </w:r>
    </w:p>
    <w:p w14:paraId="2373C5B7" w14:textId="77777777" w:rsidR="00167907" w:rsidRPr="00F41AEF" w:rsidRDefault="00167907" w:rsidP="00167907">
      <w:pPr>
        <w:ind w:firstLine="1304"/>
        <w:rPr>
          <w:rFonts w:ascii="Arial" w:hAnsi="Arial" w:cs="Arial"/>
          <w:sz w:val="20"/>
        </w:rPr>
      </w:pPr>
      <w:r w:rsidRPr="00F41AEF">
        <w:rPr>
          <w:rFonts w:ascii="Arial" w:hAnsi="Arial" w:cs="Arial"/>
          <w:sz w:val="20"/>
        </w:rPr>
        <w:t>- kyseinen toiminta aiheuttaa huomattavaa tehottomuutta materiaalien käytössä tai</w:t>
      </w:r>
    </w:p>
    <w:p w14:paraId="2B74BC32" w14:textId="77777777" w:rsidR="00167907" w:rsidRPr="00F41AEF" w:rsidRDefault="00167907" w:rsidP="00167907">
      <w:pPr>
        <w:ind w:left="1304"/>
        <w:rPr>
          <w:rFonts w:ascii="Arial" w:hAnsi="Arial" w:cs="Arial"/>
          <w:sz w:val="20"/>
        </w:rPr>
      </w:pPr>
      <w:r w:rsidRPr="00F41AEF">
        <w:rPr>
          <w:rFonts w:ascii="Arial" w:hAnsi="Arial" w:cs="Arial"/>
          <w:sz w:val="20"/>
        </w:rPr>
        <w:t>luonnonvarojen kuten uusiutumattomien energialähteiden, raaka-aineiden, veden ja maan suorassa tai epäsuorassa käytössä tuotteiden elinkaaren yhdessä tai useammassa vaiheessa, myös tuotteiden kestävyyden, korjattavuuden, päivitettävyyden, uudelleenkäytettävyyden tai kierrätettävyyden osalta;</w:t>
      </w:r>
    </w:p>
    <w:p w14:paraId="3864A547" w14:textId="77777777" w:rsidR="00167907" w:rsidRPr="00F41AEF" w:rsidRDefault="00167907" w:rsidP="00167907">
      <w:pPr>
        <w:ind w:left="1304"/>
        <w:rPr>
          <w:rFonts w:ascii="Arial" w:hAnsi="Arial" w:cs="Arial"/>
          <w:sz w:val="20"/>
        </w:rPr>
      </w:pPr>
      <w:r w:rsidRPr="00F41AEF">
        <w:rPr>
          <w:rFonts w:ascii="Arial" w:hAnsi="Arial" w:cs="Arial"/>
          <w:sz w:val="20"/>
        </w:rPr>
        <w:t>- kyseinen toiminta lisää merkittävästi jätteen syntymistä, polttamista tai hävittämistä, lukuun ottamatta kierrätykseen kelpaamattoman vaarallisen jätteen polttamista; tai</w:t>
      </w:r>
    </w:p>
    <w:p w14:paraId="082569D7" w14:textId="77777777" w:rsidR="00167907" w:rsidRPr="00F41AEF" w:rsidRDefault="00167907" w:rsidP="00167907">
      <w:pPr>
        <w:ind w:firstLine="1304"/>
        <w:rPr>
          <w:rFonts w:ascii="Arial" w:hAnsi="Arial" w:cs="Arial"/>
          <w:sz w:val="20"/>
        </w:rPr>
      </w:pPr>
      <w:r w:rsidRPr="00F41AEF">
        <w:rPr>
          <w:rFonts w:ascii="Arial" w:hAnsi="Arial" w:cs="Arial"/>
          <w:sz w:val="20"/>
        </w:rPr>
        <w:t>- jätteen pitkäaikainen loppusijoitus voi aiheuttaa merkittävää ja pitkäaikaista haittaa</w:t>
      </w:r>
    </w:p>
    <w:p w14:paraId="1E5A16CD" w14:textId="77777777" w:rsidR="00167907" w:rsidRPr="00F41AEF" w:rsidRDefault="00167907" w:rsidP="00167907">
      <w:pPr>
        <w:ind w:firstLine="1304"/>
        <w:rPr>
          <w:rFonts w:ascii="Arial" w:hAnsi="Arial" w:cs="Arial"/>
          <w:sz w:val="20"/>
        </w:rPr>
      </w:pPr>
      <w:r w:rsidRPr="00F41AEF">
        <w:rPr>
          <w:rFonts w:ascii="Arial" w:hAnsi="Arial" w:cs="Arial"/>
          <w:sz w:val="20"/>
        </w:rPr>
        <w:t>ympäristölle;</w:t>
      </w:r>
    </w:p>
    <w:p w14:paraId="01298B12" w14:textId="77777777" w:rsidR="00167907" w:rsidRPr="00F41AEF" w:rsidRDefault="00167907" w:rsidP="00167907">
      <w:pPr>
        <w:ind w:firstLine="1304"/>
        <w:rPr>
          <w:rFonts w:ascii="Arial" w:hAnsi="Arial" w:cs="Arial"/>
          <w:sz w:val="20"/>
        </w:rPr>
      </w:pPr>
    </w:p>
    <w:p w14:paraId="31C8E7CA" w14:textId="77777777" w:rsidR="00167907" w:rsidRPr="00F41AEF" w:rsidRDefault="00167907" w:rsidP="00167907">
      <w:pPr>
        <w:ind w:firstLine="1304"/>
        <w:rPr>
          <w:rFonts w:ascii="Arial" w:hAnsi="Arial" w:cs="Arial"/>
          <w:sz w:val="20"/>
        </w:rPr>
      </w:pPr>
      <w:r w:rsidRPr="00F41AEF">
        <w:rPr>
          <w:rFonts w:ascii="Arial" w:hAnsi="Arial" w:cs="Arial"/>
          <w:sz w:val="20"/>
        </w:rPr>
        <w:t>e) ympäristön pilaantumisen ehkäisemiselle ja vähentämiselle,</w:t>
      </w:r>
    </w:p>
    <w:p w14:paraId="0370F758" w14:textId="77777777" w:rsidR="00167907" w:rsidRPr="00F41AEF" w:rsidRDefault="00167907" w:rsidP="00167907">
      <w:pPr>
        <w:ind w:left="1304"/>
        <w:rPr>
          <w:rFonts w:ascii="Arial" w:hAnsi="Arial" w:cs="Arial"/>
          <w:sz w:val="20"/>
        </w:rPr>
      </w:pPr>
      <w:r w:rsidRPr="00F41AEF">
        <w:rPr>
          <w:rFonts w:ascii="Arial" w:hAnsi="Arial" w:cs="Arial"/>
          <w:sz w:val="20"/>
        </w:rPr>
        <w:t>- jos toiminta lisää merkittävästi ilmaan, veteen tai maaperään kohdistuvia epäpuhtauspäästöjä verrattuna tilanteeseen ennen toiminnan aloittamista; tai</w:t>
      </w:r>
    </w:p>
    <w:p w14:paraId="1FCDAA79" w14:textId="77777777" w:rsidR="00167907" w:rsidRPr="00F41AEF" w:rsidRDefault="00167907" w:rsidP="00167907">
      <w:pPr>
        <w:rPr>
          <w:rFonts w:ascii="Arial" w:hAnsi="Arial" w:cs="Arial"/>
          <w:sz w:val="20"/>
        </w:rPr>
      </w:pPr>
    </w:p>
    <w:p w14:paraId="3011A855" w14:textId="77777777" w:rsidR="00167907" w:rsidRPr="00F41AEF" w:rsidRDefault="00167907" w:rsidP="00167907">
      <w:pPr>
        <w:ind w:left="1304"/>
        <w:rPr>
          <w:rFonts w:ascii="Arial" w:hAnsi="Arial" w:cs="Arial"/>
          <w:sz w:val="20"/>
        </w:rPr>
      </w:pPr>
      <w:r w:rsidRPr="00F41AEF">
        <w:rPr>
          <w:rFonts w:ascii="Arial" w:hAnsi="Arial" w:cs="Arial"/>
          <w:sz w:val="20"/>
        </w:rPr>
        <w:t>f) biologisen monimuotoisuuden ja ekosysteemien suojelulle ja ennallistamiselle, jos kyseinen toiminta</w:t>
      </w:r>
    </w:p>
    <w:p w14:paraId="307381D6" w14:textId="77777777" w:rsidR="00167907" w:rsidRPr="00F41AEF" w:rsidRDefault="00167907" w:rsidP="00167907">
      <w:pPr>
        <w:ind w:firstLine="1304"/>
        <w:rPr>
          <w:rFonts w:ascii="Arial" w:hAnsi="Arial" w:cs="Arial"/>
          <w:sz w:val="20"/>
        </w:rPr>
      </w:pPr>
      <w:r w:rsidRPr="00F41AEF">
        <w:rPr>
          <w:rFonts w:ascii="Arial" w:hAnsi="Arial" w:cs="Arial"/>
          <w:sz w:val="20"/>
        </w:rPr>
        <w:t>- merkittävästi heikentää ekosysteemien hyvää tilaa ja sietokykyä; tai</w:t>
      </w:r>
    </w:p>
    <w:p w14:paraId="5A48AC5F" w14:textId="77777777" w:rsidR="00167907" w:rsidRDefault="00167907" w:rsidP="00167907">
      <w:pPr>
        <w:ind w:left="1304"/>
        <w:rPr>
          <w:rFonts w:ascii="Arial" w:hAnsi="Arial" w:cs="Arial"/>
          <w:sz w:val="20"/>
        </w:rPr>
      </w:pPr>
      <w:r w:rsidRPr="00F41AEF">
        <w:rPr>
          <w:rFonts w:ascii="Arial" w:hAnsi="Arial" w:cs="Arial"/>
          <w:sz w:val="20"/>
        </w:rPr>
        <w:t>- heikentää luontotyyppien ja lajien suojelutilannetta, mukaan lukien unionin edun kannalta merkittävät luontotyypit ja lajit.</w:t>
      </w:r>
    </w:p>
    <w:p w14:paraId="31098E7E" w14:textId="77777777" w:rsidR="00167907" w:rsidRDefault="00167907" w:rsidP="00167907">
      <w:pPr>
        <w:ind w:left="1304"/>
        <w:rPr>
          <w:rFonts w:ascii="Arial" w:hAnsi="Arial" w:cs="Arial"/>
          <w:sz w:val="20"/>
        </w:rPr>
      </w:pPr>
    </w:p>
    <w:p w14:paraId="56AC4EFD" w14:textId="77777777" w:rsidR="00167907" w:rsidRPr="00DE3299" w:rsidRDefault="00167907" w:rsidP="00167907">
      <w:pPr>
        <w:rPr>
          <w:rFonts w:ascii="Arial" w:hAnsi="Arial" w:cs="Arial"/>
          <w:b/>
          <w:sz w:val="20"/>
        </w:rPr>
      </w:pPr>
      <w:r w:rsidRPr="00DE3299">
        <w:rPr>
          <w:rFonts w:ascii="Arial" w:hAnsi="Arial" w:cs="Arial"/>
          <w:b/>
          <w:sz w:val="20"/>
        </w:rPr>
        <w:t>Lisäksi kaikkia RRF-hakuja koskee yhteisesti määritelty ”ei merkittävää haittaa” teknise</w:t>
      </w:r>
      <w:r>
        <w:rPr>
          <w:rFonts w:ascii="Arial" w:hAnsi="Arial" w:cs="Arial"/>
          <w:b/>
          <w:sz w:val="20"/>
        </w:rPr>
        <w:t>e</w:t>
      </w:r>
      <w:r w:rsidRPr="00DE3299">
        <w:rPr>
          <w:rFonts w:ascii="Arial" w:hAnsi="Arial" w:cs="Arial"/>
          <w:b/>
          <w:sz w:val="20"/>
        </w:rPr>
        <w:t xml:space="preserve">n ohjeistukseen (2021/C58/01) liittyvä </w:t>
      </w:r>
      <w:proofErr w:type="spellStart"/>
      <w:r w:rsidRPr="00DE3299">
        <w:rPr>
          <w:rFonts w:ascii="Arial" w:hAnsi="Arial" w:cs="Arial"/>
          <w:b/>
          <w:sz w:val="20"/>
        </w:rPr>
        <w:t>ekskluusiolista</w:t>
      </w:r>
      <w:proofErr w:type="spellEnd"/>
      <w:r w:rsidRPr="00DE3299">
        <w:rPr>
          <w:rFonts w:ascii="Arial" w:hAnsi="Arial" w:cs="Arial"/>
          <w:b/>
          <w:sz w:val="20"/>
        </w:rPr>
        <w:t>, jonka perusteella kiellettyjä toimia ovat:</w:t>
      </w:r>
    </w:p>
    <w:p w14:paraId="2B5F2A3C" w14:textId="77777777" w:rsidR="00167907" w:rsidRDefault="00167907" w:rsidP="00167907">
      <w:pPr>
        <w:rPr>
          <w:b/>
          <w:bCs/>
          <w:sz w:val="20"/>
        </w:rPr>
      </w:pPr>
    </w:p>
    <w:p w14:paraId="7CE40FF7" w14:textId="77777777" w:rsidR="00167907" w:rsidRPr="00DE3299" w:rsidRDefault="00167907" w:rsidP="00167907">
      <w:pPr>
        <w:pStyle w:val="Luettelokappale"/>
        <w:numPr>
          <w:ilvl w:val="0"/>
          <w:numId w:val="9"/>
        </w:numPr>
        <w:rPr>
          <w:rFonts w:ascii="Arial" w:hAnsi="Arial" w:cs="Arial"/>
          <w:sz w:val="20"/>
        </w:rPr>
      </w:pPr>
      <w:r w:rsidRPr="00DE3299">
        <w:rPr>
          <w:rFonts w:ascii="Arial" w:hAnsi="Arial" w:cs="Arial"/>
          <w:sz w:val="20"/>
        </w:rPr>
        <w:t xml:space="preserve">Toimet jotka liittyvät fossiilisiin polttoaineisiin, mukaan lukien jalostus ja jatkokäyttö </w:t>
      </w:r>
    </w:p>
    <w:p w14:paraId="54458492"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Lukuun ottamatta tämän toimenpiteen mukaisia maakaasua käyttäviä hankkeita, jotka koskevat sähkön ja/tai lämmön tuotantoa sekä niihin liittyvää siirto- ja jakeluinfrastruktuuria ja jotka täyttävät "ei merkittävää haittaa" -periaatteesta annettujen teknisten ohjeiden (2021/C58/01) liitteessä III esitetyt ehdot.</w:t>
      </w:r>
    </w:p>
    <w:p w14:paraId="09FBA90A" w14:textId="77777777" w:rsidR="00167907" w:rsidRDefault="00167907" w:rsidP="00167907">
      <w:pPr>
        <w:ind w:left="1304"/>
        <w:rPr>
          <w:rFonts w:ascii="Arial" w:hAnsi="Arial" w:cs="Arial"/>
          <w:sz w:val="20"/>
        </w:rPr>
      </w:pPr>
    </w:p>
    <w:p w14:paraId="16908980" w14:textId="77777777" w:rsidR="00167907" w:rsidRDefault="00167907" w:rsidP="00167907">
      <w:pPr>
        <w:pStyle w:val="Luettelokappale"/>
        <w:numPr>
          <w:ilvl w:val="0"/>
          <w:numId w:val="9"/>
        </w:numPr>
        <w:rPr>
          <w:rFonts w:ascii="Arial" w:hAnsi="Arial" w:cs="Arial"/>
          <w:sz w:val="20"/>
        </w:rPr>
      </w:pPr>
      <w:r w:rsidRPr="00DE3299">
        <w:rPr>
          <w:rFonts w:ascii="Arial" w:hAnsi="Arial" w:cs="Arial"/>
          <w:sz w:val="20"/>
        </w:rPr>
        <w:t>EU:n päästökauppajärjestelmän piiriin kuuluvat toimet, joiden seurauksena arvioidut kasvihuonekaasupäästöt eivät alita sovellettavaa vertailuarvoa</w:t>
      </w:r>
    </w:p>
    <w:p w14:paraId="41F7B510"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Jos tuetulla toiminnalla saavutetaan ennustetut kasvihuonekaasupäästöt, jotka eivät ole merkittävästi alhaisempia kuin asianomaiset vertailuarvot, olisi annettava selvitys syistä, joiden vuoksi tämä ei ole mahdollista. Vertailuarvot, jotka on vahvistettu maksutta jaettavia päästöoikeuksia varten päästökauppajärjestelmän soveltamisalaan kuuluville toiminnoille komission täytäntöönpanoasetuksen (EU) 2021/447 mukaisesti.</w:t>
      </w:r>
    </w:p>
    <w:p w14:paraId="56E9FE2E" w14:textId="4C29BE66" w:rsidR="00167907" w:rsidRDefault="00167907" w:rsidP="00167907">
      <w:pPr>
        <w:rPr>
          <w:sz w:val="20"/>
        </w:rPr>
      </w:pPr>
    </w:p>
    <w:p w14:paraId="787A363A" w14:textId="77777777" w:rsidR="000A27FE" w:rsidRDefault="000A27FE" w:rsidP="00167907">
      <w:pPr>
        <w:rPr>
          <w:sz w:val="20"/>
        </w:rPr>
      </w:pPr>
    </w:p>
    <w:p w14:paraId="69C8FC9B" w14:textId="77777777" w:rsidR="00167907" w:rsidRPr="00DE3299" w:rsidRDefault="00167907" w:rsidP="00167907">
      <w:pPr>
        <w:pStyle w:val="Luettelokappale"/>
        <w:numPr>
          <w:ilvl w:val="0"/>
          <w:numId w:val="9"/>
        </w:numPr>
        <w:rPr>
          <w:rFonts w:ascii="Arial" w:hAnsi="Arial" w:cs="Arial"/>
          <w:sz w:val="20"/>
        </w:rPr>
      </w:pPr>
      <w:r w:rsidRPr="00DE3299">
        <w:rPr>
          <w:rFonts w:ascii="Arial" w:hAnsi="Arial" w:cs="Arial"/>
          <w:sz w:val="20"/>
        </w:rPr>
        <w:lastRenderedPageBreak/>
        <w:t>Kaatopaikkoihin, polttolaitoksiin ja mekaanisiin biologisiin käsittelylaitoksiin liittyvät toimet</w:t>
      </w:r>
    </w:p>
    <w:p w14:paraId="5E8FB49A"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Tämä soveltamisalan ulkopuolelle jättäminen ei koske tämän toimenpiteen mukaisia toimia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tästä toimitetaan näyttöä laitoskohtaisesti.</w:t>
      </w:r>
    </w:p>
    <w:p w14:paraId="4A10602C"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Tämä soveltamisalan ulkopuolelle jättäminen ei koske tämän toimenpiteen mukaisia toimia olemassa olevissa mekaanisissa biologisissa käsittelylaitoksissa, jos tämän toimenpiteen mukaisten toimien tarkoituksena on parantaa energiatehokkuutta tai uudistaa erotetun jätteen kierrätystoimia biojätteen kompostointia ja biojätteen anaerobista mädättämistä varten edellyttäen, että tällaiset tämän toimenpiteen mukaiset toimet eivät johda laitosten jätteenkäsittelykapasiteetin</w:t>
      </w:r>
      <w:r>
        <w:rPr>
          <w:sz w:val="20"/>
          <w:szCs w:val="20"/>
        </w:rPr>
        <w:t xml:space="preserve"> </w:t>
      </w:r>
      <w:r w:rsidRPr="00DE3299">
        <w:rPr>
          <w:rFonts w:ascii="Arial" w:hAnsi="Arial" w:cs="Arial"/>
          <w:sz w:val="20"/>
        </w:rPr>
        <w:t>lisääntymiseen tai laitosten käyttöiän pidentämiseen; tästä toimitetaan näyttöä laitoskohtaisesti.</w:t>
      </w:r>
    </w:p>
    <w:p w14:paraId="714644DC" w14:textId="77777777" w:rsidR="00167907" w:rsidRPr="00DE3299" w:rsidRDefault="00167907" w:rsidP="00167907">
      <w:pPr>
        <w:pStyle w:val="Luettelokappale"/>
        <w:ind w:left="2024"/>
        <w:rPr>
          <w:rFonts w:ascii="Arial" w:hAnsi="Arial" w:cs="Arial"/>
          <w:sz w:val="20"/>
        </w:rPr>
      </w:pPr>
    </w:p>
    <w:p w14:paraId="2FCC93B3" w14:textId="77777777" w:rsidR="00167907" w:rsidRDefault="00167907" w:rsidP="00167907">
      <w:pPr>
        <w:pStyle w:val="Luettelokappale"/>
        <w:numPr>
          <w:ilvl w:val="0"/>
          <w:numId w:val="9"/>
        </w:numPr>
        <w:rPr>
          <w:sz w:val="20"/>
          <w:szCs w:val="20"/>
        </w:rPr>
      </w:pPr>
      <w:r w:rsidRPr="00DE3299">
        <w:rPr>
          <w:rFonts w:ascii="Arial" w:hAnsi="Arial" w:cs="Arial"/>
          <w:sz w:val="20"/>
        </w:rPr>
        <w:t>Toimet, joissa jätteiden pitkäaikainen loppusijoittaminen voi aiheuttaa haittaa ympäristölle.</w:t>
      </w:r>
    </w:p>
    <w:p w14:paraId="564B0388" w14:textId="77777777" w:rsidR="00167907" w:rsidRDefault="00167907" w:rsidP="00167907">
      <w:pPr>
        <w:rPr>
          <w:sz w:val="20"/>
        </w:rPr>
      </w:pPr>
    </w:p>
    <w:p w14:paraId="16D35984" w14:textId="77777777" w:rsidR="00167907" w:rsidRPr="00DE3299" w:rsidRDefault="00167907" w:rsidP="00167907">
      <w:pPr>
        <w:rPr>
          <w:rFonts w:ascii="Arial" w:hAnsi="Arial" w:cs="Arial"/>
          <w:b/>
          <w:sz w:val="20"/>
        </w:rPr>
      </w:pPr>
      <w:r>
        <w:rPr>
          <w:rFonts w:ascii="Arial" w:hAnsi="Arial" w:cs="Arial"/>
          <w:b/>
          <w:sz w:val="20"/>
        </w:rPr>
        <w:t>Kestävän kasvun ohjelman haussa</w:t>
      </w:r>
      <w:r w:rsidRPr="00DE3299">
        <w:rPr>
          <w:rFonts w:ascii="Arial" w:hAnsi="Arial" w:cs="Arial"/>
          <w:b/>
          <w:sz w:val="20"/>
        </w:rPr>
        <w:t xml:space="preserve"> otetaan huomioon vain EU:n ja Suomen asiaankuuluvaa ympäristönsuojelulakia noudattavat hakemukset.</w:t>
      </w:r>
    </w:p>
    <w:p w14:paraId="2627C2BC" w14:textId="3DF3FEBB" w:rsidR="00167907" w:rsidRPr="00F41AEF" w:rsidRDefault="00167907" w:rsidP="00167907">
      <w:pPr>
        <w:rPr>
          <w:rFonts w:ascii="Arial" w:hAnsi="Arial" w:cs="Arial"/>
          <w:sz w:val="20"/>
        </w:rPr>
      </w:pPr>
    </w:p>
    <w:p w14:paraId="5E66727F" w14:textId="77777777" w:rsidR="00167907" w:rsidRPr="00F41AEF" w:rsidRDefault="00167907" w:rsidP="00167907">
      <w:pPr>
        <w:rPr>
          <w:rFonts w:ascii="Arial" w:hAnsi="Arial" w:cs="Arial"/>
          <w:sz w:val="20"/>
        </w:rPr>
      </w:pPr>
      <w:r w:rsidRPr="00F41AEF">
        <w:rPr>
          <w:rFonts w:ascii="Arial" w:hAnsi="Arial" w:cs="Arial"/>
          <w:sz w:val="20"/>
        </w:rPr>
        <w:t>DNSH-kysymysten vastausohjeita ja -esimerkkejä löytyy dokumentista:</w:t>
      </w:r>
    </w:p>
    <w:p w14:paraId="1B4367ED" w14:textId="77777777" w:rsidR="00167907" w:rsidRPr="00F41AEF" w:rsidRDefault="00F17ED2" w:rsidP="00167907">
      <w:pPr>
        <w:rPr>
          <w:rFonts w:ascii="Arial" w:hAnsi="Arial" w:cs="Arial"/>
          <w:sz w:val="20"/>
        </w:rPr>
      </w:pPr>
      <w:hyperlink r:id="rId13" w:history="1">
        <w:r w:rsidR="00167907" w:rsidRPr="00F41AEF">
          <w:rPr>
            <w:rStyle w:val="Hyperlinkki"/>
            <w:rFonts w:ascii="Arial" w:hAnsi="Arial" w:cs="Arial"/>
            <w:sz w:val="20"/>
          </w:rPr>
          <w:t>https://eur-lex.europa.eu/legal-content/FI/TXT/PDF/?uri=CELEX:52021XC0218(01)&amp;from=EN</w:t>
        </w:r>
      </w:hyperlink>
      <w:r w:rsidR="00167907" w:rsidRPr="00F41AEF">
        <w:rPr>
          <w:rFonts w:ascii="Arial" w:hAnsi="Arial" w:cs="Arial"/>
          <w:sz w:val="20"/>
        </w:rPr>
        <w:t xml:space="preserve"> </w:t>
      </w:r>
    </w:p>
    <w:p w14:paraId="03F6B742" w14:textId="77777777" w:rsidR="00167907" w:rsidRPr="00F41AEF" w:rsidRDefault="00167907" w:rsidP="00167907">
      <w:pPr>
        <w:rPr>
          <w:rFonts w:ascii="Arial" w:hAnsi="Arial" w:cs="Arial"/>
          <w:sz w:val="20"/>
        </w:rPr>
      </w:pPr>
    </w:p>
    <w:p w14:paraId="1D10AF8A" w14:textId="2B5F69C6" w:rsidR="00A77CEE" w:rsidRPr="00167907" w:rsidRDefault="00167907" w:rsidP="00446E3A">
      <w:pPr>
        <w:rPr>
          <w:rFonts w:ascii="Arial" w:hAnsi="Arial" w:cs="Arial"/>
          <w:sz w:val="20"/>
        </w:rPr>
      </w:pPr>
      <w:r w:rsidRPr="00F41AEF">
        <w:rPr>
          <w:rFonts w:ascii="Arial" w:hAnsi="Arial" w:cs="Arial"/>
          <w:sz w:val="20"/>
        </w:rPr>
        <w:t>Suomen kestävän kasvun ohjelman valmistelun aikana laadittuihin laaja-alaisiin DNSH-ennakkoarviointeihin voi tutustua Suomen kestävän kasvun ohjelman dokumentin (</w:t>
      </w:r>
      <w:hyperlink r:id="rId14" w:history="1">
        <w:r w:rsidRPr="00F41AEF">
          <w:rPr>
            <w:rStyle w:val="Hyperlinkki"/>
            <w:rFonts w:ascii="Arial" w:hAnsi="Arial" w:cs="Arial"/>
            <w:sz w:val="20"/>
          </w:rPr>
          <w:t>https://julkaisut.valtioneuvosto.fi/handle/10024/163176</w:t>
        </w:r>
      </w:hyperlink>
      <w:r w:rsidRPr="00F41AEF">
        <w:rPr>
          <w:rFonts w:ascii="Arial" w:hAnsi="Arial" w:cs="Arial"/>
          <w:sz w:val="20"/>
        </w:rPr>
        <w:t>) liitteessä 3.</w:t>
      </w:r>
    </w:p>
    <w:sectPr w:rsidR="00A77CEE" w:rsidRPr="00167907" w:rsidSect="00562E6B">
      <w:headerReference w:type="default" r:id="rId15"/>
      <w:footerReference w:type="default" r:id="rId16"/>
      <w:headerReference w:type="first" r:id="rId17"/>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99409" w14:textId="77777777" w:rsidR="00F17ED2" w:rsidRDefault="00F17ED2" w:rsidP="008E0F4A">
      <w:r>
        <w:separator/>
      </w:r>
    </w:p>
  </w:endnote>
  <w:endnote w:type="continuationSeparator" w:id="0">
    <w:p w14:paraId="66289D9F" w14:textId="77777777" w:rsidR="00F17ED2" w:rsidRDefault="00F17ED2"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A492" w14:textId="77777777" w:rsidR="00FA6ACE" w:rsidRDefault="00FA6ACE" w:rsidP="00FA6ACE">
    <w:pPr>
      <w:pStyle w:val="Alatunniste"/>
      <w:ind w:right="28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EB72A"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B0104" w14:textId="77777777" w:rsidR="00F17ED2" w:rsidRDefault="00F17ED2" w:rsidP="008E0F4A">
      <w:r>
        <w:separator/>
      </w:r>
    </w:p>
  </w:footnote>
  <w:footnote w:type="continuationSeparator" w:id="0">
    <w:p w14:paraId="6F3FD2A5" w14:textId="77777777" w:rsidR="00F17ED2" w:rsidRDefault="00F17ED2"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444FDE4B" w14:textId="653486E9" w:rsidR="008E0F4A" w:rsidRDefault="00BE0ED7" w:rsidP="00562E6B">
        <w:pPr>
          <w:ind w:right="-143" w:firstLine="8789"/>
          <w:jc w:val="center"/>
        </w:pPr>
        <w:r>
          <w:fldChar w:fldCharType="begin"/>
        </w:r>
        <w:r>
          <w:instrText xml:space="preserve"> PAGE   \* MERGEFORMAT </w:instrText>
        </w:r>
        <w:r>
          <w:fldChar w:fldCharType="separate"/>
        </w:r>
        <w:r w:rsidR="004D0FB1">
          <w:rPr>
            <w:noProof/>
          </w:rPr>
          <w:t>2</w:t>
        </w:r>
        <w:r>
          <w:rPr>
            <w:noProof/>
          </w:rPr>
          <w:fldChar w:fldCharType="end"/>
        </w:r>
        <w:r w:rsidR="008E0F4A">
          <w:t>(</w:t>
        </w:r>
        <w:fldSimple w:instr=" NUMPAGES   \* MERGEFORMAT ">
          <w:r w:rsidR="004D0FB1">
            <w:rPr>
              <w:noProof/>
            </w:rPr>
            <w:t>4</w:t>
          </w:r>
        </w:fldSimple>
        <w:r w:rsidR="008E0F4A">
          <w:t>)</w:t>
        </w:r>
      </w:p>
      <w:p w14:paraId="470FC600" w14:textId="77777777" w:rsidR="008E0F4A" w:rsidRDefault="008E0F4A" w:rsidP="00562E6B">
        <w:pPr>
          <w:tabs>
            <w:tab w:val="left" w:pos="5245"/>
          </w:tabs>
        </w:pPr>
        <w:r>
          <w:tab/>
        </w:r>
      </w:p>
      <w:p w14:paraId="432BD746" w14:textId="77777777" w:rsidR="00FA6ACE" w:rsidRDefault="00FA6ACE" w:rsidP="00562E6B"/>
      <w:p w14:paraId="03EE7A24" w14:textId="77777777" w:rsidR="008E0F4A" w:rsidRDefault="00F17ED2"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61177184" w14:textId="0C47F3E3" w:rsidR="00FA6ACE" w:rsidRDefault="00F44CBA" w:rsidP="00562E6B">
        <w:pPr>
          <w:ind w:right="-143" w:firstLine="8789"/>
          <w:jc w:val="right"/>
        </w:pPr>
        <w:r>
          <w:rPr>
            <w:noProof/>
            <w:lang w:eastAsia="fi-FI"/>
          </w:rPr>
          <w:drawing>
            <wp:anchor distT="0" distB="0" distL="114300" distR="114300" simplePos="0" relativeHeight="251658240" behindDoc="1" locked="0" layoutInCell="1" allowOverlap="1" wp14:anchorId="038F2AC2" wp14:editId="1B03FD9D">
              <wp:simplePos x="0" y="0"/>
              <wp:positionH relativeFrom="margin">
                <wp:posOffset>-297180</wp:posOffset>
              </wp:positionH>
              <wp:positionV relativeFrom="paragraph">
                <wp:posOffset>-92075</wp:posOffset>
              </wp:positionV>
              <wp:extent cx="1630680" cy="429260"/>
              <wp:effectExtent l="0" t="0" r="0" b="8890"/>
              <wp:wrapTight wrapText="bothSides">
                <wp:wrapPolygon edited="0">
                  <wp:start x="0" y="0"/>
                  <wp:lineTo x="0" y="21089"/>
                  <wp:lineTo x="7065" y="21089"/>
                  <wp:lineTo x="7065" y="17254"/>
                  <wp:lineTo x="20692" y="13420"/>
                  <wp:lineTo x="20692" y="6710"/>
                  <wp:lineTo x="7065"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630680" cy="429260"/>
                      </a:xfrm>
                      <a:prstGeom prst="rect">
                        <a:avLst/>
                      </a:prstGeom>
                    </pic:spPr>
                  </pic:pic>
                </a:graphicData>
              </a:graphic>
              <wp14:sizeRelH relativeFrom="margin">
                <wp14:pctWidth>0</wp14:pctWidth>
              </wp14:sizeRelH>
              <wp14:sizeRelV relativeFrom="margin">
                <wp14:pctHeight>0</wp14:pctHeight>
              </wp14:sizeRelV>
            </wp:anchor>
          </w:drawing>
        </w:r>
        <w:r w:rsidR="00BE0ED7">
          <w:fldChar w:fldCharType="begin"/>
        </w:r>
        <w:r w:rsidR="00BE0ED7">
          <w:instrText xml:space="preserve"> PAGE   \* MERGEFORMAT </w:instrText>
        </w:r>
        <w:r w:rsidR="00BE0ED7">
          <w:fldChar w:fldCharType="separate"/>
        </w:r>
        <w:r w:rsidR="004D0FB1">
          <w:rPr>
            <w:noProof/>
          </w:rPr>
          <w:t>1</w:t>
        </w:r>
        <w:r w:rsidR="00BE0ED7">
          <w:rPr>
            <w:noProof/>
          </w:rPr>
          <w:fldChar w:fldCharType="end"/>
        </w:r>
        <w:r w:rsidR="00FA6ACE">
          <w:t>(</w:t>
        </w:r>
        <w:fldSimple w:instr=" NUMPAGES   \* MERGEFORMAT ">
          <w:r w:rsidR="004D0FB1">
            <w:rPr>
              <w:noProof/>
            </w:rPr>
            <w:t>4</w:t>
          </w:r>
        </w:fldSimple>
        <w:r w:rsidR="00FA6ACE">
          <w:t>)</w:t>
        </w:r>
      </w:p>
      <w:p w14:paraId="5B6AAFFD" w14:textId="13E1B44B" w:rsidR="00FA6ACE" w:rsidRDefault="00F17ED2" w:rsidP="00CB4C78">
        <w:pPr>
          <w:ind w:left="5245"/>
        </w:pPr>
      </w:p>
    </w:sdtContent>
  </w:sdt>
  <w:p w14:paraId="247F4783" w14:textId="7EFC67CD" w:rsidR="00CB4C78" w:rsidRDefault="00CB4C78" w:rsidP="00CB4C7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837473"/>
      <w:docPartObj>
        <w:docPartGallery w:val="Page Numbers (Top of Page)"/>
        <w:docPartUnique/>
      </w:docPartObj>
    </w:sdtPr>
    <w:sdtEndPr/>
    <w:sdtContent>
      <w:p w14:paraId="3FBE833B" w14:textId="5A2D4518" w:rsidR="008E0F4A" w:rsidRDefault="004E0527" w:rsidP="00562E6B">
        <w:pPr>
          <w:ind w:right="-143" w:firstLine="8789"/>
          <w:jc w:val="center"/>
        </w:pPr>
        <w:r>
          <w:fldChar w:fldCharType="begin"/>
        </w:r>
        <w:r>
          <w:instrText xml:space="preserve"> PAGE   \* MERGEFORMAT </w:instrText>
        </w:r>
        <w:r>
          <w:fldChar w:fldCharType="separate"/>
        </w:r>
        <w:r w:rsidR="004D0FB1">
          <w:rPr>
            <w:noProof/>
          </w:rPr>
          <w:t>4</w:t>
        </w:r>
        <w:r>
          <w:rPr>
            <w:noProof/>
          </w:rPr>
          <w:fldChar w:fldCharType="end"/>
        </w:r>
        <w:r w:rsidR="008E0F4A">
          <w:t>(</w:t>
        </w:r>
        <w:r w:rsidR="00F17ED2">
          <w:fldChar w:fldCharType="begin"/>
        </w:r>
        <w:r w:rsidR="00F17ED2">
          <w:instrText xml:space="preserve"> NUMPAGES   \* MERGEFORMAT </w:instrText>
        </w:r>
        <w:r w:rsidR="00F17ED2">
          <w:fldChar w:fldCharType="separate"/>
        </w:r>
        <w:r w:rsidR="004D0FB1">
          <w:rPr>
            <w:noProof/>
          </w:rPr>
          <w:t>4</w:t>
        </w:r>
        <w:r w:rsidR="00F17ED2">
          <w:rPr>
            <w:noProof/>
          </w:rPr>
          <w:fldChar w:fldCharType="end"/>
        </w:r>
        <w:r w:rsidR="008E0F4A">
          <w:t>)</w:t>
        </w:r>
      </w:p>
      <w:p w14:paraId="0ABD4F3F" w14:textId="77777777" w:rsidR="008E0F4A" w:rsidRDefault="008E0F4A" w:rsidP="00562E6B">
        <w:pPr>
          <w:tabs>
            <w:tab w:val="left" w:pos="5245"/>
          </w:tabs>
        </w:pPr>
        <w:r>
          <w:tab/>
        </w:r>
      </w:p>
      <w:p w14:paraId="1B95CB14" w14:textId="77777777" w:rsidR="00FA6ACE" w:rsidRDefault="00FA6ACE" w:rsidP="00562E6B"/>
      <w:p w14:paraId="5C9C71AA" w14:textId="77777777" w:rsidR="008E0F4A" w:rsidRDefault="00F17ED2" w:rsidP="00562E6B"/>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883901"/>
      <w:docPartObj>
        <w:docPartGallery w:val="Page Numbers (Top of Page)"/>
        <w:docPartUnique/>
      </w:docPartObj>
    </w:sdtPr>
    <w:sdtEndPr/>
    <w:sdtContent>
      <w:p w14:paraId="0DEFC573" w14:textId="28F9730A" w:rsidR="00FA6ACE" w:rsidRDefault="004E0527" w:rsidP="00562E6B">
        <w:pPr>
          <w:ind w:right="-143" w:firstLine="8789"/>
          <w:jc w:val="right"/>
        </w:pPr>
        <w:r>
          <w:rPr>
            <w:noProof/>
            <w:lang w:eastAsia="fi-FI"/>
          </w:rPr>
          <w:drawing>
            <wp:anchor distT="0" distB="0" distL="114300" distR="114300" simplePos="0" relativeHeight="251660288" behindDoc="1" locked="0" layoutInCell="1" allowOverlap="1" wp14:anchorId="5F88B38D" wp14:editId="1A5D103A">
              <wp:simplePos x="0" y="0"/>
              <wp:positionH relativeFrom="column">
                <wp:posOffset>-384810</wp:posOffset>
              </wp:positionH>
              <wp:positionV relativeFrom="paragraph">
                <wp:posOffset>-99060</wp:posOffset>
              </wp:positionV>
              <wp:extent cx="1706880" cy="449478"/>
              <wp:effectExtent l="0" t="0" r="0" b="0"/>
              <wp:wrapTight wrapText="bothSides">
                <wp:wrapPolygon edited="0">
                  <wp:start x="0" y="917"/>
                  <wp:lineTo x="0" y="20164"/>
                  <wp:lineTo x="6991" y="20164"/>
                  <wp:lineTo x="6991" y="17414"/>
                  <wp:lineTo x="20491" y="13748"/>
                  <wp:lineTo x="20491" y="6416"/>
                  <wp:lineTo x="6991" y="917"/>
                  <wp:lineTo x="0" y="917"/>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449478"/>
                      </a:xfrm>
                      <a:prstGeom prst="rect">
                        <a:avLst/>
                      </a:prstGeom>
                    </pic:spPr>
                  </pic:pic>
                </a:graphicData>
              </a:graphic>
            </wp:anchor>
          </w:drawing>
        </w:r>
        <w:r>
          <w:fldChar w:fldCharType="begin"/>
        </w:r>
        <w:r>
          <w:instrText xml:space="preserve"> PAGE   \* MERGEFORMAT </w:instrText>
        </w:r>
        <w:r>
          <w:fldChar w:fldCharType="separate"/>
        </w:r>
        <w:r w:rsidR="004D0FB1">
          <w:rPr>
            <w:noProof/>
          </w:rPr>
          <w:t>3</w:t>
        </w:r>
        <w:r>
          <w:rPr>
            <w:noProof/>
          </w:rPr>
          <w:fldChar w:fldCharType="end"/>
        </w:r>
        <w:r w:rsidR="00FA6ACE">
          <w:t>(</w:t>
        </w:r>
        <w:r w:rsidR="00F17ED2">
          <w:fldChar w:fldCharType="begin"/>
        </w:r>
        <w:r w:rsidR="00F17ED2">
          <w:instrText xml:space="preserve"> NUMPAGES   \* MERGEFORMAT </w:instrText>
        </w:r>
        <w:r w:rsidR="00F17ED2">
          <w:fldChar w:fldCharType="separate"/>
        </w:r>
        <w:r w:rsidR="004D0FB1">
          <w:rPr>
            <w:noProof/>
          </w:rPr>
          <w:t>4</w:t>
        </w:r>
        <w:r w:rsidR="00F17ED2">
          <w:rPr>
            <w:noProof/>
          </w:rPr>
          <w:fldChar w:fldCharType="end"/>
        </w:r>
        <w:r w:rsidR="00FA6ACE">
          <w:t>)</w:t>
        </w:r>
      </w:p>
      <w:p w14:paraId="42768700" w14:textId="77777777" w:rsidR="00FA6ACE" w:rsidRDefault="00F17ED2" w:rsidP="00CB4C78">
        <w:pPr>
          <w:ind w:left="5245"/>
        </w:pPr>
      </w:p>
    </w:sdtContent>
  </w:sdt>
  <w:p w14:paraId="5825DAA6"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4C5F0BCB"/>
    <w:multiLevelType w:val="hybridMultilevel"/>
    <w:tmpl w:val="5A40AC2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57232408"/>
    <w:multiLevelType w:val="hybridMultilevel"/>
    <w:tmpl w:val="9482BC2E"/>
    <w:lvl w:ilvl="0" w:tplc="453EE7DC">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6"/>
  </w:num>
  <w:num w:numId="2">
    <w:abstractNumId w:val="8"/>
  </w:num>
  <w:num w:numId="3">
    <w:abstractNumId w:val="0"/>
  </w:num>
  <w:num w:numId="4">
    <w:abstractNumId w:val="1"/>
  </w:num>
  <w:num w:numId="5">
    <w:abstractNumId w:val="7"/>
  </w:num>
  <w:num w:numId="6">
    <w:abstractNumId w:val="3"/>
  </w:num>
  <w:num w:numId="7">
    <w:abstractNumId w:val="3"/>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E7"/>
    <w:rsid w:val="00016E55"/>
    <w:rsid w:val="00020721"/>
    <w:rsid w:val="0003182E"/>
    <w:rsid w:val="00053D44"/>
    <w:rsid w:val="00063ECB"/>
    <w:rsid w:val="00075991"/>
    <w:rsid w:val="000A27FE"/>
    <w:rsid w:val="000B3024"/>
    <w:rsid w:val="000C272A"/>
    <w:rsid w:val="000D3235"/>
    <w:rsid w:val="001431B7"/>
    <w:rsid w:val="00144D34"/>
    <w:rsid w:val="00147111"/>
    <w:rsid w:val="00155F3B"/>
    <w:rsid w:val="00167907"/>
    <w:rsid w:val="001776E9"/>
    <w:rsid w:val="001B078B"/>
    <w:rsid w:val="001B4EFE"/>
    <w:rsid w:val="001E5F86"/>
    <w:rsid w:val="001F70AF"/>
    <w:rsid w:val="00210152"/>
    <w:rsid w:val="002373F4"/>
    <w:rsid w:val="00292DED"/>
    <w:rsid w:val="002979F5"/>
    <w:rsid w:val="002A13C4"/>
    <w:rsid w:val="002D31CC"/>
    <w:rsid w:val="002D72CF"/>
    <w:rsid w:val="002F0AFD"/>
    <w:rsid w:val="00307C47"/>
    <w:rsid w:val="003268C9"/>
    <w:rsid w:val="00346B03"/>
    <w:rsid w:val="00367C90"/>
    <w:rsid w:val="00393411"/>
    <w:rsid w:val="003A2869"/>
    <w:rsid w:val="00446E3A"/>
    <w:rsid w:val="0047233E"/>
    <w:rsid w:val="00486BE8"/>
    <w:rsid w:val="004A196F"/>
    <w:rsid w:val="004C5212"/>
    <w:rsid w:val="004C6B33"/>
    <w:rsid w:val="004D0FB1"/>
    <w:rsid w:val="004E0527"/>
    <w:rsid w:val="005146D4"/>
    <w:rsid w:val="0051596E"/>
    <w:rsid w:val="005512A4"/>
    <w:rsid w:val="00562E6B"/>
    <w:rsid w:val="005834E9"/>
    <w:rsid w:val="0059671F"/>
    <w:rsid w:val="006131C2"/>
    <w:rsid w:val="006A4A91"/>
    <w:rsid w:val="006D40F8"/>
    <w:rsid w:val="006D6C2D"/>
    <w:rsid w:val="00703BE7"/>
    <w:rsid w:val="00722420"/>
    <w:rsid w:val="007276EA"/>
    <w:rsid w:val="0076257D"/>
    <w:rsid w:val="007729CF"/>
    <w:rsid w:val="00783B52"/>
    <w:rsid w:val="00785D97"/>
    <w:rsid w:val="007A74D4"/>
    <w:rsid w:val="007B4560"/>
    <w:rsid w:val="007B4E42"/>
    <w:rsid w:val="007C2B22"/>
    <w:rsid w:val="00811D8D"/>
    <w:rsid w:val="008200A9"/>
    <w:rsid w:val="008559F2"/>
    <w:rsid w:val="00885EDF"/>
    <w:rsid w:val="008A0773"/>
    <w:rsid w:val="008A4280"/>
    <w:rsid w:val="008E0F4A"/>
    <w:rsid w:val="00906E49"/>
    <w:rsid w:val="009B230C"/>
    <w:rsid w:val="009B6311"/>
    <w:rsid w:val="009D222E"/>
    <w:rsid w:val="00A135F7"/>
    <w:rsid w:val="00A24604"/>
    <w:rsid w:val="00A612FC"/>
    <w:rsid w:val="00A64BD2"/>
    <w:rsid w:val="00A75231"/>
    <w:rsid w:val="00A77CEE"/>
    <w:rsid w:val="00A90735"/>
    <w:rsid w:val="00AA5350"/>
    <w:rsid w:val="00AF2EBD"/>
    <w:rsid w:val="00AF3346"/>
    <w:rsid w:val="00B42986"/>
    <w:rsid w:val="00B6051A"/>
    <w:rsid w:val="00BE0ED7"/>
    <w:rsid w:val="00BE4CA3"/>
    <w:rsid w:val="00BF06A8"/>
    <w:rsid w:val="00C21181"/>
    <w:rsid w:val="00CB4C78"/>
    <w:rsid w:val="00CD4A95"/>
    <w:rsid w:val="00D05785"/>
    <w:rsid w:val="00D25AD2"/>
    <w:rsid w:val="00D35E49"/>
    <w:rsid w:val="00D44B33"/>
    <w:rsid w:val="00D60C53"/>
    <w:rsid w:val="00D76D7A"/>
    <w:rsid w:val="00D87C57"/>
    <w:rsid w:val="00DE107F"/>
    <w:rsid w:val="00DE217C"/>
    <w:rsid w:val="00E07440"/>
    <w:rsid w:val="00E2160A"/>
    <w:rsid w:val="00E330A7"/>
    <w:rsid w:val="00E44094"/>
    <w:rsid w:val="00F17ED2"/>
    <w:rsid w:val="00F44CBA"/>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99C051"/>
  <w15:chartTrackingRefBased/>
  <w15:docId w15:val="{E917DB8D-A10A-49D0-B04D-24116274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table" w:styleId="TaulukkoRuudukko">
    <w:name w:val="Table Grid"/>
    <w:basedOn w:val="Normaalitaulukko"/>
    <w:uiPriority w:val="59"/>
    <w:rsid w:val="0070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4-korostus1">
    <w:name w:val="Grid Table 4 Accent 1"/>
    <w:basedOn w:val="Normaalitaulukko"/>
    <w:uiPriority w:val="49"/>
    <w:rsid w:val="00703B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udukkotaulukko4-korostus3">
    <w:name w:val="Grid Table 4 Accent 3"/>
    <w:basedOn w:val="Normaalitaulukko"/>
    <w:uiPriority w:val="49"/>
    <w:rsid w:val="00703BE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Hyperlinkki">
    <w:name w:val="Hyperlink"/>
    <w:basedOn w:val="Kappaleenoletusfontti"/>
    <w:uiPriority w:val="99"/>
    <w:unhideWhenUsed/>
    <w:rsid w:val="00167907"/>
    <w:rPr>
      <w:color w:val="0000FF" w:themeColor="hyperlink"/>
      <w:u w:val="single"/>
    </w:rPr>
  </w:style>
  <w:style w:type="paragraph" w:styleId="Luettelokappale">
    <w:name w:val="List Paragraph"/>
    <w:basedOn w:val="Normaali"/>
    <w:uiPriority w:val="34"/>
    <w:qFormat/>
    <w:rsid w:val="0016790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FI/TXT/PDF/?uri=CELEX:52021XC0218(01)&amp;from=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ulkaisut.valtioneuvosto.fi/handle/10024/1631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233A0B7F69E29843A7EB835A8C6371D0" ma:contentTypeVersion="1" ma:contentTypeDescription="Luo uusi asiakirja." ma:contentTypeScope="" ma:versionID="fcfa31195dd60659299ed848736381d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0597F-19CC-4B5A-83DA-0621D3C1B8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449CBB-AEB4-43F2-86DE-2BEF271AF9AA}">
  <ds:schemaRefs>
    <ds:schemaRef ds:uri="http://schemas.microsoft.com/sharepoint/v3/contenttype/forms"/>
  </ds:schemaRefs>
</ds:datastoreItem>
</file>

<file path=customXml/itemProps3.xml><?xml version="1.0" encoding="utf-8"?>
<ds:datastoreItem xmlns:ds="http://schemas.openxmlformats.org/officeDocument/2006/customXml" ds:itemID="{285CC8BC-5D6E-4FD6-88AD-AF2F9D9CB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6270</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Parikka Heli (STM)</dc:creator>
  <cp:keywords/>
  <dc:description/>
  <cp:lastModifiedBy>Lallukka Sara (STM)</cp:lastModifiedBy>
  <cp:revision>2</cp:revision>
  <dcterms:created xsi:type="dcterms:W3CDTF">2024-01-09T11:06:00Z</dcterms:created>
  <dcterms:modified xsi:type="dcterms:W3CDTF">2024-01-09T11:06:00Z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0x010100233A0B7F69E29843A7EB835A8C6371D0</vt:lpwstr>
  </property>
</Properties>
</file>