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B9" w:rsidRDefault="008E65B9" w:rsidP="008E65B9">
      <w:pPr>
        <w:pStyle w:val="MPaaotsikko"/>
      </w:pPr>
      <w:r>
        <w:t>SOSIAALI- JA TERVEYSMINISTERIÖN ASETUS LÄÄKEALAN TURVALLISUUS- JA KEHITTÄMISKESKUKSEN MAKSULLISISTA SUORITTEISTA</w:t>
      </w:r>
    </w:p>
    <w:p w:rsidR="008E65B9" w:rsidRDefault="008E65B9" w:rsidP="008E65B9">
      <w:pPr>
        <w:pStyle w:val="M1Otsikkotaso"/>
      </w:pPr>
      <w:r>
        <w:t>1. Yleistä</w:t>
      </w:r>
    </w:p>
    <w:p w:rsidR="008E65B9" w:rsidRDefault="008E65B9" w:rsidP="008E65B9">
      <w:pPr>
        <w:pStyle w:val="MKappalejako"/>
      </w:pPr>
      <w:r>
        <w:t>Lääkealan turvallisuus- ja kehittämiskeskuksen (Fimea) menot katetaan pääosin ke</w:t>
      </w:r>
      <w:r>
        <w:t>s</w:t>
      </w:r>
      <w:r>
        <w:t xml:space="preserve">kuksen valvonta- ja palvelutoiminnasta saatavilla maksuilla. </w:t>
      </w:r>
      <w:proofErr w:type="spellStart"/>
      <w:r>
        <w:t>Fimean</w:t>
      </w:r>
      <w:proofErr w:type="spellEnd"/>
      <w:r>
        <w:t xml:space="preserve"> suoritteista p</w:t>
      </w:r>
      <w:r>
        <w:t>e</w:t>
      </w:r>
      <w:r>
        <w:t>rittävät maksut määräytyvät valtion maksuperustelain (150/1992) mukaisesti. Poi</w:t>
      </w:r>
      <w:r>
        <w:t>k</w:t>
      </w:r>
      <w:r>
        <w:t>keuksena tästä on lääkkeiden ja lääkeaineiden kaupan valvontaan liittyvä laadunva</w:t>
      </w:r>
      <w:r>
        <w:t>l</w:t>
      </w:r>
      <w:r>
        <w:t>vontamaksu, josta on säädetty lääkelain (395/1987) 84 b §:</w:t>
      </w:r>
      <w:proofErr w:type="spellStart"/>
      <w:r>
        <w:t>ssä</w:t>
      </w:r>
      <w:proofErr w:type="spellEnd"/>
      <w:r>
        <w:t xml:space="preserve">. </w:t>
      </w:r>
    </w:p>
    <w:p w:rsidR="008E65B9" w:rsidRDefault="008E65B9" w:rsidP="008E65B9">
      <w:pPr>
        <w:pStyle w:val="MKappalejako"/>
      </w:pPr>
      <w:r>
        <w:t xml:space="preserve">Lähes kaikki </w:t>
      </w:r>
      <w:proofErr w:type="spellStart"/>
      <w:r>
        <w:t>Fimean</w:t>
      </w:r>
      <w:proofErr w:type="spellEnd"/>
      <w:r>
        <w:t xml:space="preserve"> suoritteet ovat julkisoikeudellisia suoritteita, joiden tuottam</w:t>
      </w:r>
      <w:r>
        <w:t>i</w:t>
      </w:r>
      <w:r>
        <w:t>sesta perittävän maksun tulee vastata niiden tuottamisesta valtiolle aiheutuneita ku</w:t>
      </w:r>
      <w:r>
        <w:t>s</w:t>
      </w:r>
      <w:r>
        <w:t>tannuksia. Suoritteet perustuvat lääkelakiin (395/1987), veripalvelulakiin (197/2005), huumausainelakiin (373/2008), lääkkeiden velvoitevarastoinnista annettuun lakiin (979/2008), ihmisen elimien, kudoksien ja solujen lääketieteellisestä käytöstä anne</w:t>
      </w:r>
      <w:r>
        <w:t>t</w:t>
      </w:r>
      <w:r>
        <w:t>tuun lakiin (101/2001) ja kemikaalilakiin</w:t>
      </w:r>
      <w:r w:rsidR="00143CA7">
        <w:t xml:space="preserve"> (599/2013)</w:t>
      </w:r>
      <w:r>
        <w:t xml:space="preserve">.  </w:t>
      </w:r>
    </w:p>
    <w:p w:rsidR="008E65B9" w:rsidRDefault="008E65B9" w:rsidP="008E65B9">
      <w:pPr>
        <w:pStyle w:val="MKappalejako"/>
      </w:pPr>
      <w:r>
        <w:t xml:space="preserve">Voimassa oleva Lääkealan turvallisuus- ja kehittämiskeskuksen maksullisista </w:t>
      </w:r>
      <w:proofErr w:type="gramStart"/>
      <w:r>
        <w:t>suori</w:t>
      </w:r>
      <w:r>
        <w:t>t</w:t>
      </w:r>
      <w:r>
        <w:t xml:space="preserve">teista </w:t>
      </w:r>
      <w:r w:rsidR="002844C1">
        <w:t xml:space="preserve"> annettu</w:t>
      </w:r>
      <w:proofErr w:type="gramEnd"/>
      <w:r w:rsidR="002844C1">
        <w:t xml:space="preserve"> sosiaali- ja terveysministeriön asetus </w:t>
      </w:r>
      <w:r>
        <w:t>(</w:t>
      </w:r>
      <w:r w:rsidR="00E653CF">
        <w:t>346</w:t>
      </w:r>
      <w:r>
        <w:t>/201</w:t>
      </w:r>
      <w:r w:rsidR="00E653CF">
        <w:t>5</w:t>
      </w:r>
      <w:r>
        <w:t>), jäljempänä maks</w:t>
      </w:r>
      <w:r>
        <w:t>u</w:t>
      </w:r>
      <w:r>
        <w:t>asetus, tuli voimaan 1.4.201</w:t>
      </w:r>
      <w:r w:rsidR="00E653CF">
        <w:t>5</w:t>
      </w:r>
      <w:r>
        <w:t xml:space="preserve"> ja se on voimassa 31.3.201</w:t>
      </w:r>
      <w:r w:rsidR="00E653CF">
        <w:t>6</w:t>
      </w:r>
      <w:r>
        <w:t xml:space="preserve"> saakka. </w:t>
      </w:r>
    </w:p>
    <w:p w:rsidR="00D33674" w:rsidRDefault="008E65B9" w:rsidP="008E65B9">
      <w:pPr>
        <w:pStyle w:val="MKappalejako"/>
      </w:pPr>
      <w:r>
        <w:t>Fimea kohdentaa toimintoperusteisella laskennalla resurssit suoritteille aiheuttami</w:t>
      </w:r>
      <w:r>
        <w:t>s</w:t>
      </w:r>
      <w:r>
        <w:t>periaatteen mukaisesti niin, että suoritteista saatavat tulot vastaavat niistä aiheutuvia menoja. Laskenta koostuu reaaliaikaisesta työajan käytön seurannasta, kirjanpitoa</w:t>
      </w:r>
      <w:r>
        <w:t>i</w:t>
      </w:r>
      <w:r>
        <w:t xml:space="preserve">neistosta ja suoritteiden määristä. </w:t>
      </w:r>
    </w:p>
    <w:p w:rsidR="008E65B9" w:rsidRDefault="008E65B9" w:rsidP="008E65B9">
      <w:pPr>
        <w:pStyle w:val="MKappalejako"/>
      </w:pPr>
      <w:r>
        <w:t xml:space="preserve">Maksuasetukseen </w:t>
      </w:r>
      <w:r w:rsidR="00E653CF">
        <w:t>ehdoteta</w:t>
      </w:r>
      <w:r w:rsidR="00AE7689">
        <w:t>an muutosta liiketaloudellisin perustein hinnoiteltavi</w:t>
      </w:r>
      <w:r w:rsidR="00A4263F">
        <w:t>e</w:t>
      </w:r>
      <w:r w:rsidR="00AE7689">
        <w:t xml:space="preserve">n suoritteisiin ja </w:t>
      </w:r>
      <w:r w:rsidR="00A4263F">
        <w:t xml:space="preserve">maksujen </w:t>
      </w:r>
      <w:r w:rsidR="00AE7689">
        <w:t xml:space="preserve">alennusta muutamiin </w:t>
      </w:r>
      <w:r w:rsidR="002C2C7B">
        <w:t xml:space="preserve">julkisoikeudellisiin </w:t>
      </w:r>
      <w:r w:rsidR="00AE7689">
        <w:t xml:space="preserve">suoritteisiin. Esitys ei sisällä hintojen korotuksia. </w:t>
      </w:r>
      <w:r w:rsidR="00D33674" w:rsidRPr="00D33674">
        <w:t xml:space="preserve">Asetus perustuu </w:t>
      </w:r>
      <w:proofErr w:type="spellStart"/>
      <w:r w:rsidR="00D33674" w:rsidRPr="00D33674">
        <w:t>Fimean</w:t>
      </w:r>
      <w:proofErr w:type="spellEnd"/>
      <w:r w:rsidR="00D33674" w:rsidRPr="00D33674">
        <w:t xml:space="preserve"> tekemään esitykseen.</w:t>
      </w:r>
    </w:p>
    <w:p w:rsidR="008E65B9" w:rsidRDefault="008E65B9" w:rsidP="008E65B9">
      <w:pPr>
        <w:pStyle w:val="M1Otsikkotaso"/>
      </w:pPr>
      <w:r>
        <w:t>2. Yksityiskohtaiset perustelut</w:t>
      </w:r>
    </w:p>
    <w:p w:rsidR="008E65B9" w:rsidRDefault="00085E19" w:rsidP="008E65B9">
      <w:pPr>
        <w:pStyle w:val="M2Otsikkotaso"/>
      </w:pPr>
      <w:r>
        <w:t xml:space="preserve">2.1 </w:t>
      </w:r>
      <w:r w:rsidR="008E65B9">
        <w:t>Asetuksen teksti</w:t>
      </w:r>
    </w:p>
    <w:p w:rsidR="00C02BB1" w:rsidRDefault="008E65B9" w:rsidP="008E65B9">
      <w:pPr>
        <w:pStyle w:val="MKappalejako"/>
      </w:pPr>
      <w:r>
        <w:t xml:space="preserve">Asetuksen </w:t>
      </w:r>
      <w:r w:rsidR="00AE7689">
        <w:t>liiketaloudel</w:t>
      </w:r>
      <w:r w:rsidR="00D33674">
        <w:t xml:space="preserve">lisia suoritteita koskevan 4 §:ään </w:t>
      </w:r>
      <w:r w:rsidR="00AE7689">
        <w:t>ehdotetaan</w:t>
      </w:r>
      <w:r w:rsidR="00D33674">
        <w:t xml:space="preserve"> lisättäväksi uusi 7 kohta</w:t>
      </w:r>
      <w:r w:rsidR="00042024">
        <w:t xml:space="preserve">. </w:t>
      </w:r>
      <w:r w:rsidR="00D33674">
        <w:t>Kohta kattaisi muut kuin pykälän 1 – 6</w:t>
      </w:r>
      <w:r w:rsidR="00AE7689">
        <w:t xml:space="preserve"> kohdassa tarkoitetut, niihin rinnaste</w:t>
      </w:r>
      <w:r w:rsidR="00AE7689">
        <w:t>t</w:t>
      </w:r>
      <w:r w:rsidR="00AE7689">
        <w:t>tavat, asiakkaiden tilaamat erityispalvelut ja suorit</w:t>
      </w:r>
      <w:r w:rsidR="00D33674">
        <w:t>teet. Maksuasetuksen 346/2015 valmistelun yhteydessä valtiovarainministeriö toi esiin tarpeen tällaisen kohdan l</w:t>
      </w:r>
      <w:r w:rsidR="00D33674">
        <w:t>i</w:t>
      </w:r>
      <w:r w:rsidR="00D33674">
        <w:t xml:space="preserve">säämiseen asetukseen. </w:t>
      </w:r>
    </w:p>
    <w:p w:rsidR="00D679A9" w:rsidRDefault="00085E19" w:rsidP="00452FE8">
      <w:pPr>
        <w:pStyle w:val="M2Otsikkotaso"/>
      </w:pPr>
      <w:r>
        <w:t xml:space="preserve">2.2 </w:t>
      </w:r>
      <w:r w:rsidR="008E65B9">
        <w:t xml:space="preserve">Asetuksen liite, </w:t>
      </w:r>
      <w:r w:rsidR="00C02BB1">
        <w:t>i</w:t>
      </w:r>
      <w:r w:rsidR="008E65B9">
        <w:t>hmisille</w:t>
      </w:r>
      <w:r w:rsidR="00452FE8">
        <w:t xml:space="preserve"> ja eläimille tarkoitetut</w:t>
      </w:r>
      <w:r w:rsidR="008E65B9">
        <w:t xml:space="preserve"> lääkevalmiste</w:t>
      </w:r>
      <w:r w:rsidR="00452FE8">
        <w:t xml:space="preserve">iden </w:t>
      </w:r>
      <w:r w:rsidR="00D679A9">
        <w:t xml:space="preserve">tyyppi 1 B </w:t>
      </w:r>
      <w:r w:rsidR="00452FE8">
        <w:t>muutosh</w:t>
      </w:r>
      <w:r w:rsidR="00452FE8">
        <w:t>a</w:t>
      </w:r>
      <w:r w:rsidR="00452FE8">
        <w:t>kemu</w:t>
      </w:r>
      <w:r w:rsidR="00D679A9">
        <w:t>kset</w:t>
      </w:r>
    </w:p>
    <w:p w:rsidR="00C02BB1" w:rsidRDefault="00C02BB1" w:rsidP="00C02BB1">
      <w:pPr>
        <w:pStyle w:val="MNormaali"/>
        <w:ind w:left="1304" w:firstLine="4"/>
      </w:pPr>
      <w:r>
        <w:t xml:space="preserve">Suoritekohtaisen kustannusvastaavuuden täsmentämiseksi </w:t>
      </w:r>
      <w:r w:rsidR="004C16BB">
        <w:t xml:space="preserve">hinnoittelua </w:t>
      </w:r>
      <w:r w:rsidR="001C3DF8">
        <w:t xml:space="preserve">ehdotetaan </w:t>
      </w:r>
      <w:r w:rsidR="004C16BB">
        <w:t xml:space="preserve">muutettavaksi </w:t>
      </w:r>
      <w:r>
        <w:t>seuraav</w:t>
      </w:r>
      <w:r w:rsidR="001C3DF8">
        <w:t>asti</w:t>
      </w:r>
      <w:r w:rsidR="00A4263F">
        <w:t xml:space="preserve"> </w:t>
      </w:r>
      <w:r w:rsidR="00D33674">
        <w:t>maksuasetukseen 34</w:t>
      </w:r>
      <w:r w:rsidR="00A4263F">
        <w:t>6/2015 nähden</w:t>
      </w:r>
      <w:r>
        <w:t xml:space="preserve">:  </w:t>
      </w:r>
    </w:p>
    <w:p w:rsidR="00C02BB1" w:rsidRDefault="00C02BB1" w:rsidP="00C02BB1">
      <w:pPr>
        <w:pStyle w:val="MNormaali"/>
        <w:ind w:left="1304" w:firstLine="4"/>
      </w:pPr>
    </w:p>
    <w:p w:rsidR="00C02BB1" w:rsidRDefault="00C02BB1" w:rsidP="00C02BB1">
      <w:pPr>
        <w:pStyle w:val="MNormaali"/>
        <w:ind w:left="1304" w:firstLine="4"/>
      </w:pPr>
      <w:r>
        <w:lastRenderedPageBreak/>
        <w:t>1.2.1 Ihmiselle tarkoitettujen lääkevalmisteiden kansallisen myyntiluvan tai rekist</w:t>
      </w:r>
      <w:r>
        <w:t>e</w:t>
      </w:r>
      <w:r>
        <w:t xml:space="preserve">röinnin </w:t>
      </w:r>
      <w:r w:rsidR="00B249D9">
        <w:t xml:space="preserve">tyypin </w:t>
      </w:r>
      <w:r>
        <w:t>1 B muutos</w:t>
      </w:r>
      <w:r w:rsidR="004C16BB">
        <w:t>maksu</w:t>
      </w:r>
      <w:r w:rsidR="001C3DF8">
        <w:t xml:space="preserve"> 500 eurosta </w:t>
      </w:r>
      <w:r>
        <w:t xml:space="preserve">450 euroon. </w:t>
      </w:r>
    </w:p>
    <w:p w:rsidR="00C02BB1" w:rsidRDefault="00C02BB1" w:rsidP="00C02BB1">
      <w:pPr>
        <w:pStyle w:val="MNormaali"/>
        <w:ind w:left="1304" w:firstLine="4"/>
      </w:pPr>
      <w:r>
        <w:t>1.2.2 Ihmiselle tarkoitettujen lääkevalmisteiden tunnustamismenettely, Suomi osalli</w:t>
      </w:r>
      <w:r>
        <w:t>s</w:t>
      </w:r>
      <w:r>
        <w:t xml:space="preserve">tuvana jäsenvaltiona tyypin 1 B muutosmaksu </w:t>
      </w:r>
      <w:r w:rsidR="001C3DF8">
        <w:t xml:space="preserve">400 eurosta </w:t>
      </w:r>
      <w:r>
        <w:t xml:space="preserve">360 euroon. </w:t>
      </w:r>
    </w:p>
    <w:p w:rsidR="004C16BB" w:rsidRDefault="004C16BB" w:rsidP="00C02BB1">
      <w:pPr>
        <w:pStyle w:val="MNormaali"/>
        <w:ind w:left="1304" w:firstLine="4"/>
      </w:pPr>
      <w:r>
        <w:t>1.2.3 Ihmiselle tarkoitettujen lääkevalmisteiden tunnustamismenettely, Suomi viit</w:t>
      </w:r>
      <w:r>
        <w:t>e</w:t>
      </w:r>
      <w:r>
        <w:t xml:space="preserve">jäsenvaltiona tyypin 1 B muutosmaksu </w:t>
      </w:r>
      <w:r w:rsidR="001C3DF8">
        <w:t xml:space="preserve">1000 eurosta </w:t>
      </w:r>
      <w:r>
        <w:t xml:space="preserve">900 euroon. </w:t>
      </w:r>
    </w:p>
    <w:p w:rsidR="004C16BB" w:rsidRDefault="004C16BB" w:rsidP="00C02BB1">
      <w:pPr>
        <w:pStyle w:val="MNormaali"/>
        <w:ind w:left="1304" w:firstLine="4"/>
      </w:pPr>
      <w:r>
        <w:t xml:space="preserve">1.2.4 Ihmiselle tarkoitettujen lääkevalmisteiden rinnakkaistuonti </w:t>
      </w:r>
      <w:r w:rsidR="00B249D9">
        <w:t xml:space="preserve">tyypin </w:t>
      </w:r>
      <w:r>
        <w:t>1 B muuto</w:t>
      </w:r>
      <w:r>
        <w:t>s</w:t>
      </w:r>
      <w:r>
        <w:t xml:space="preserve">maksu </w:t>
      </w:r>
      <w:r w:rsidR="001C3DF8">
        <w:t xml:space="preserve">300 eurosta </w:t>
      </w:r>
      <w:r>
        <w:t xml:space="preserve">270 euroon. </w:t>
      </w:r>
    </w:p>
    <w:p w:rsidR="004C16BB" w:rsidRDefault="004C16BB" w:rsidP="00C02BB1">
      <w:pPr>
        <w:pStyle w:val="MNormaali"/>
        <w:ind w:left="1304" w:firstLine="4"/>
      </w:pPr>
      <w:r>
        <w:t xml:space="preserve">2.2.1 Eläinlääkevalmisteiden kansallinen myyntilupa tai rekisteröinti </w:t>
      </w:r>
      <w:r w:rsidR="00B249D9">
        <w:t xml:space="preserve">tyypin </w:t>
      </w:r>
      <w:r>
        <w:t>1 B mu</w:t>
      </w:r>
      <w:r>
        <w:t>u</w:t>
      </w:r>
      <w:r>
        <w:t xml:space="preserve">tosmaksu </w:t>
      </w:r>
      <w:r w:rsidR="001C3DF8">
        <w:t xml:space="preserve">400 eurosta </w:t>
      </w:r>
      <w:r>
        <w:t xml:space="preserve">360 euroon. </w:t>
      </w:r>
    </w:p>
    <w:p w:rsidR="004C16BB" w:rsidRDefault="004C16BB" w:rsidP="00C02BB1">
      <w:pPr>
        <w:pStyle w:val="MNormaali"/>
        <w:ind w:left="1304" w:firstLine="4"/>
      </w:pPr>
      <w:r>
        <w:t xml:space="preserve">2.2.2 </w:t>
      </w:r>
      <w:r w:rsidR="00B249D9">
        <w:t xml:space="preserve">Eläinlääkevalmisteiden </w:t>
      </w:r>
      <w:r>
        <w:t>tunnustamismenettely, Suomi osallistuvana jäsenvalti</w:t>
      </w:r>
      <w:r>
        <w:t>o</w:t>
      </w:r>
      <w:r>
        <w:t>na tyyp</w:t>
      </w:r>
      <w:r w:rsidR="00B249D9">
        <w:t>in</w:t>
      </w:r>
      <w:r>
        <w:t xml:space="preserve"> 1 B muutosmaksu</w:t>
      </w:r>
      <w:r w:rsidR="001C3DF8">
        <w:t xml:space="preserve"> 300 eurosta</w:t>
      </w:r>
      <w:r>
        <w:t xml:space="preserve"> 270 euroon. </w:t>
      </w:r>
    </w:p>
    <w:p w:rsidR="004C16BB" w:rsidRDefault="004C16BB" w:rsidP="00C02BB1">
      <w:pPr>
        <w:pStyle w:val="MNormaali"/>
        <w:ind w:left="1304" w:firstLine="4"/>
      </w:pPr>
      <w:r>
        <w:t>2.2.3 Eläinlääkevalmisteiden tunnustamismenettely, Suomi viitejäsenvaltiona</w:t>
      </w:r>
    </w:p>
    <w:p w:rsidR="004C16BB" w:rsidRDefault="00B249D9" w:rsidP="00C02BB1">
      <w:pPr>
        <w:pStyle w:val="MNormaali"/>
        <w:ind w:left="1304" w:firstLine="4"/>
      </w:pPr>
      <w:r>
        <w:t xml:space="preserve">tyypin </w:t>
      </w:r>
      <w:r w:rsidR="004C16BB">
        <w:t xml:space="preserve">1 B muutosmaksu </w:t>
      </w:r>
      <w:r w:rsidR="001C3DF8">
        <w:t xml:space="preserve">1000 eurosta </w:t>
      </w:r>
      <w:r w:rsidR="004C16BB">
        <w:t>900 euroon.</w:t>
      </w:r>
    </w:p>
    <w:p w:rsidR="004C16BB" w:rsidRDefault="004C16BB" w:rsidP="00C02BB1">
      <w:pPr>
        <w:pStyle w:val="MNormaali"/>
        <w:ind w:left="1304" w:firstLine="4"/>
      </w:pPr>
      <w:r>
        <w:t xml:space="preserve">2.2.5 Eläinlääkevalmisteiden rinnakkaistuonti </w:t>
      </w:r>
      <w:r w:rsidR="00B249D9">
        <w:t xml:space="preserve">tyypin </w:t>
      </w:r>
      <w:r>
        <w:t xml:space="preserve">1 B muutosmaksu </w:t>
      </w:r>
      <w:r w:rsidR="001C3DF8">
        <w:t xml:space="preserve">300 eurosta </w:t>
      </w:r>
      <w:r>
        <w:t xml:space="preserve">270 euroon. </w:t>
      </w:r>
    </w:p>
    <w:p w:rsidR="004C16BB" w:rsidRDefault="004C16BB" w:rsidP="00C02BB1">
      <w:pPr>
        <w:pStyle w:val="MNormaali"/>
        <w:ind w:left="1304" w:firstLine="4"/>
      </w:pPr>
    </w:p>
    <w:p w:rsidR="002335B2" w:rsidRPr="00AA2CD2" w:rsidRDefault="00085E19" w:rsidP="004C16BB">
      <w:pPr>
        <w:pStyle w:val="MNormaali"/>
        <w:rPr>
          <w:b/>
        </w:rPr>
      </w:pPr>
      <w:r w:rsidRPr="00AA2CD2">
        <w:rPr>
          <w:b/>
        </w:rPr>
        <w:t xml:space="preserve">2.3 </w:t>
      </w:r>
      <w:r w:rsidR="004C16BB" w:rsidRPr="00AA2CD2">
        <w:rPr>
          <w:b/>
        </w:rPr>
        <w:t>Asetuksen liite</w:t>
      </w:r>
      <w:r w:rsidR="002335B2" w:rsidRPr="00AA2CD2">
        <w:rPr>
          <w:b/>
        </w:rPr>
        <w:t>,</w:t>
      </w:r>
      <w:r w:rsidR="00B249D9">
        <w:rPr>
          <w:b/>
        </w:rPr>
        <w:t xml:space="preserve"> 6</w:t>
      </w:r>
      <w:r w:rsidR="002335B2" w:rsidRPr="00AA2CD2">
        <w:rPr>
          <w:b/>
        </w:rPr>
        <w:t xml:space="preserve"> lääkevalvontaan liittyvät muut luvat, päätökset, todistukset ja ilmoitu</w:t>
      </w:r>
      <w:r w:rsidR="002335B2" w:rsidRPr="00AA2CD2">
        <w:rPr>
          <w:b/>
        </w:rPr>
        <w:t>k</w:t>
      </w:r>
      <w:r w:rsidR="002335B2" w:rsidRPr="00AA2CD2">
        <w:rPr>
          <w:b/>
        </w:rPr>
        <w:t>set</w:t>
      </w:r>
    </w:p>
    <w:p w:rsidR="002335B2" w:rsidRDefault="002335B2" w:rsidP="004C16BB">
      <w:pPr>
        <w:pStyle w:val="MNormaali"/>
      </w:pPr>
    </w:p>
    <w:p w:rsidR="002335B2" w:rsidRDefault="000C1351" w:rsidP="002335B2">
      <w:pPr>
        <w:pStyle w:val="MNormaali"/>
        <w:ind w:left="1304" w:firstLine="4"/>
      </w:pPr>
      <w:r>
        <w:t>A</w:t>
      </w:r>
      <w:r w:rsidR="002335B2">
        <w:t xml:space="preserve">pteekin palvelupisteen toimilupamaksu ehdotetaan muutettavaksi </w:t>
      </w:r>
      <w:r w:rsidR="001C3DF8">
        <w:t xml:space="preserve">1500 eurosta </w:t>
      </w:r>
      <w:r w:rsidR="002335B2">
        <w:t>1 250 euroon, koska apteekkivalvonnan kustannusvastaavuuden toteutuminen mahdo</w:t>
      </w:r>
      <w:r w:rsidR="002335B2">
        <w:t>l</w:t>
      </w:r>
      <w:r w:rsidR="002335B2">
        <w:t xml:space="preserve">listaa palvelupisteluvan käsittelymaksun hinnantarkistuksen. </w:t>
      </w:r>
    </w:p>
    <w:p w:rsidR="004C16BB" w:rsidRPr="00C02BB1" w:rsidRDefault="004C16BB" w:rsidP="008C7B6B">
      <w:pPr>
        <w:pStyle w:val="MNormaali"/>
      </w:pPr>
    </w:p>
    <w:p w:rsidR="008E65B9" w:rsidRDefault="00085E19" w:rsidP="002335B2">
      <w:pPr>
        <w:pStyle w:val="M2Otsikkotaso"/>
      </w:pPr>
      <w:r>
        <w:t xml:space="preserve">3. </w:t>
      </w:r>
      <w:r w:rsidR="008E65B9">
        <w:t>Esityksen vaikutukset</w:t>
      </w:r>
    </w:p>
    <w:p w:rsidR="001C3DF8" w:rsidRDefault="001C3DF8" w:rsidP="008E65B9">
      <w:pPr>
        <w:pStyle w:val="MKappalejako"/>
      </w:pPr>
      <w:r w:rsidRPr="001C3DF8">
        <w:t>Maksuasetuksen liitteen mukaisten maksujen arvioidaan kerryttävän 19 750 000 e</w:t>
      </w:r>
      <w:r w:rsidRPr="001C3DF8">
        <w:t>u</w:t>
      </w:r>
      <w:r w:rsidRPr="001C3DF8">
        <w:t>roa. Vuoden 2016 talousarvioesityksessä Lääkealan turvallisuus- ja kehittämiske</w:t>
      </w:r>
      <w:r w:rsidRPr="001C3DF8">
        <w:t>s</w:t>
      </w:r>
      <w:r w:rsidRPr="001C3DF8">
        <w:t>kuksen julkisoikeudellisten suoritteiden ja erillislain mukaisten maksujen tuottoarvio on 19 900 000 euroa. Maksuasetusehdotuksen valmistelun myötä arvio on siis ta</w:t>
      </w:r>
      <w:r w:rsidRPr="001C3DF8">
        <w:t>r</w:t>
      </w:r>
      <w:r w:rsidRPr="001C3DF8">
        <w:t>kentunut siten, että maksujen arvioidaan kerryttävän t</w:t>
      </w:r>
      <w:r w:rsidR="009306DE">
        <w:t>alousarviossa esitettyyn</w:t>
      </w:r>
      <w:r w:rsidRPr="001C3DF8">
        <w:t xml:space="preserve"> nähden noin 150 000 euroa vähemmän.</w:t>
      </w:r>
    </w:p>
    <w:p w:rsidR="00685849" w:rsidRDefault="001C3DF8" w:rsidP="00685849">
      <w:pPr>
        <w:pStyle w:val="MKappalejako"/>
      </w:pPr>
      <w:r>
        <w:t xml:space="preserve">Eräiden yllä mainittujen </w:t>
      </w:r>
      <w:r w:rsidR="009306DE">
        <w:t>maksujen määrää ehdotetaan alennettavaksi maksuasetu</w:t>
      </w:r>
      <w:r w:rsidR="009306DE">
        <w:t>k</w:t>
      </w:r>
      <w:r w:rsidR="00685849">
        <w:t>sessa</w:t>
      </w:r>
      <w:r w:rsidR="009306DE">
        <w:t xml:space="preserve"> </w:t>
      </w:r>
      <w:r w:rsidR="00685849">
        <w:t xml:space="preserve">346/2015 säädettyihin maksuihin </w:t>
      </w:r>
      <w:r w:rsidR="009306DE">
        <w:t>nähden. Yhtäkään maksua ei esitetä korote</w:t>
      </w:r>
      <w:r w:rsidR="009306DE">
        <w:t>t</w:t>
      </w:r>
      <w:r w:rsidR="009306DE">
        <w:t>tavaksi.</w:t>
      </w:r>
      <w:r w:rsidR="00685849">
        <w:t xml:space="preserve"> </w:t>
      </w:r>
      <w:r w:rsidR="00685849" w:rsidRPr="00685849">
        <w:t xml:space="preserve">Maksuasetuksen liitteeseen ehdotettujen maksujen alennuksien arvioidaan vähentävän </w:t>
      </w:r>
      <w:proofErr w:type="spellStart"/>
      <w:r w:rsidR="00685849" w:rsidRPr="00685849">
        <w:t>Fimean</w:t>
      </w:r>
      <w:proofErr w:type="spellEnd"/>
      <w:r w:rsidR="00685849" w:rsidRPr="00685849">
        <w:t xml:space="preserve"> maksullisen toiminnan tuloja noin 176 000 eurolla asetuksessa 346/2015 säädettyihin maksuihin nähden.</w:t>
      </w:r>
    </w:p>
    <w:p w:rsidR="00685849" w:rsidRDefault="00685849" w:rsidP="00685849">
      <w:pPr>
        <w:pStyle w:val="MKappalejako"/>
      </w:pPr>
      <w:r w:rsidRPr="00685849">
        <w:t xml:space="preserve">Valmistellessa </w:t>
      </w:r>
      <w:proofErr w:type="spellStart"/>
      <w:r>
        <w:t>Fimean</w:t>
      </w:r>
      <w:proofErr w:type="spellEnd"/>
      <w:r>
        <w:t xml:space="preserve"> </w:t>
      </w:r>
      <w:r w:rsidRPr="00685849">
        <w:t>maksu</w:t>
      </w:r>
      <w:r>
        <w:t>asetusta 346/2015</w:t>
      </w:r>
      <w:r w:rsidR="00A87836">
        <w:t xml:space="preserve"> valtiovarainministeriö t</w:t>
      </w:r>
      <w:r w:rsidRPr="00685849">
        <w:t>otesi lausu</w:t>
      </w:r>
      <w:r w:rsidRPr="00685849">
        <w:t>n</w:t>
      </w:r>
      <w:r w:rsidRPr="00685849">
        <w:t>nossaan, että jatkossa viraston kustannuslaskentajärjestelmästä saatuja tietoja tulee edelleen hyödyntää siten, että perittävien maksujen kustannusvastaavuustaso su</w:t>
      </w:r>
      <w:r w:rsidRPr="00685849">
        <w:t>h</w:t>
      </w:r>
      <w:r w:rsidRPr="00685849">
        <w:t xml:space="preserve">teessa suoritteiden tuottamisesta aiheutuviin kustannuksiin on mahdollisimman hyvä. </w:t>
      </w:r>
      <w:r>
        <w:t xml:space="preserve">Talousarvioesityksen </w:t>
      </w:r>
      <w:proofErr w:type="spellStart"/>
      <w:r>
        <w:t>Fime</w:t>
      </w:r>
      <w:r w:rsidR="00A87836">
        <w:t>an</w:t>
      </w:r>
      <w:proofErr w:type="spellEnd"/>
      <w:r w:rsidR="00A87836">
        <w:t xml:space="preserve"> toimintamenojen momentin (33.02.06</w:t>
      </w:r>
      <w:r>
        <w:t>) selvitysosassa todetaan, että tavoitteena on, että viraston maksullisen toiminnan suoritteet tuotetaan kustannusvastaavasti. Keskus seuraa tuottavuuden kehitystä Tilastokeskuksen mä</w:t>
      </w:r>
      <w:r>
        <w:t>ä</w:t>
      </w:r>
      <w:r>
        <w:t xml:space="preserve">rittelemien tuottavuusindikaattorien avulla. </w:t>
      </w:r>
      <w:r w:rsidRPr="00685849">
        <w:t>Maksuasetuksen esityksellä on tarkoitus toteuttaa kustannusvastaavuuden tavoitetta.</w:t>
      </w:r>
    </w:p>
    <w:p w:rsidR="00685849" w:rsidRPr="00D71993" w:rsidRDefault="00685849" w:rsidP="00685849">
      <w:pPr>
        <w:pStyle w:val="MKappalejako"/>
      </w:pPr>
      <w:proofErr w:type="spellStart"/>
      <w:r>
        <w:lastRenderedPageBreak/>
        <w:t>Fimean</w:t>
      </w:r>
      <w:proofErr w:type="spellEnd"/>
      <w:r>
        <w:t xml:space="preserve"> on seurannut tuottavuuden kehitystä </w:t>
      </w:r>
      <w:r w:rsidR="00D71993">
        <w:t xml:space="preserve">Tilastokeskuksen </w:t>
      </w:r>
      <w:r>
        <w:t>tuottavuusindikaatt</w:t>
      </w:r>
      <w:r>
        <w:t>o</w:t>
      </w:r>
      <w:r>
        <w:t xml:space="preserve">reilla, ja niiden kehitys on ollut positiivinen </w:t>
      </w:r>
      <w:proofErr w:type="spellStart"/>
      <w:r>
        <w:t>Fimean</w:t>
      </w:r>
      <w:proofErr w:type="spellEnd"/>
      <w:r>
        <w:t xml:space="preserve"> ennakoidessa sisäisellä laske</w:t>
      </w:r>
      <w:r>
        <w:t>n</w:t>
      </w:r>
      <w:r>
        <w:t>nalla tulojen ja me</w:t>
      </w:r>
      <w:r w:rsidR="00D71993">
        <w:t xml:space="preserve">nojen kehitystä. </w:t>
      </w:r>
      <w:r>
        <w:t>Fimea seuraa toimintoperusteisella laskennalla julkisoikeudellisten suoritteiden kustannusvastaavuutta. Fimea muutti vuodesta 2014 lähtien kustannusten kirjauskäytäntöä. Kirjauskäytäntö tukee paremmin viraston s</w:t>
      </w:r>
      <w:r>
        <w:t>i</w:t>
      </w:r>
      <w:r>
        <w:t>säistä budjettivalmistelua ja hallintaa sekä selkeyttää kustannuksesta vastuussa ol</w:t>
      </w:r>
      <w:r>
        <w:t>e</w:t>
      </w:r>
      <w:r>
        <w:t>van yksikön roolia. Kirjausmuutoksen vuoksi maksullisen toiminnan erilliskusta</w:t>
      </w:r>
      <w:r>
        <w:t>n</w:t>
      </w:r>
      <w:r>
        <w:t>nuksista palveluiden ja tavaroiden ostot sekä vuokrakustannukset ovat pääosin siirt</w:t>
      </w:r>
      <w:r>
        <w:t>y</w:t>
      </w:r>
      <w:r>
        <w:t>neet tukitoimintojen kustannuksiksi ja erilliskustannuksissa on vain maksullisten toimintojen aiheuttamat välittömät kustannukset. Kirjausmuutoksella erilliskusta</w:t>
      </w:r>
      <w:r>
        <w:t>n</w:t>
      </w:r>
      <w:r>
        <w:t>nukset ovat selkeästi rajattu vain maksullisen toiminnan aiheuttamiksi kustannuksi</w:t>
      </w:r>
      <w:r>
        <w:t>k</w:t>
      </w:r>
      <w:r w:rsidRPr="00D71993">
        <w:t xml:space="preserve">si. </w:t>
      </w:r>
      <w:r w:rsidR="00D71993" w:rsidRPr="00D71993">
        <w:t xml:space="preserve">Liitteenä olevassa </w:t>
      </w:r>
      <w:r w:rsidRPr="00D71993">
        <w:t xml:space="preserve">taulukossa on esitetty </w:t>
      </w:r>
      <w:proofErr w:type="spellStart"/>
      <w:r w:rsidRPr="00D71993">
        <w:t>Fimean</w:t>
      </w:r>
      <w:proofErr w:type="spellEnd"/>
      <w:r w:rsidRPr="00D71993">
        <w:t xml:space="preserve"> julkisoikeudellisten suoritteiden kustannusvastaavuuslaskelmat vuosilt</w:t>
      </w:r>
      <w:r w:rsidR="00D71993" w:rsidRPr="00D71993">
        <w:t>a 2013 -2015 sekä arvio vuodelle 2016</w:t>
      </w:r>
      <w:r w:rsidRPr="00D71993">
        <w:t xml:space="preserve">. </w:t>
      </w:r>
    </w:p>
    <w:p w:rsidR="00685849" w:rsidRDefault="00685849" w:rsidP="008E65B9">
      <w:pPr>
        <w:pStyle w:val="MKappalejako"/>
      </w:pPr>
      <w:r>
        <w:t xml:space="preserve">Vuonna 2015 julkisoikeudellisten suoritteiden tuotot olivat lähes 0,7 </w:t>
      </w:r>
      <w:proofErr w:type="spellStart"/>
      <w:r>
        <w:t>milj.euroa</w:t>
      </w:r>
      <w:proofErr w:type="spellEnd"/>
      <w:r>
        <w:t xml:space="preserve"> pi</w:t>
      </w:r>
      <w:r>
        <w:t>e</w:t>
      </w:r>
      <w:r>
        <w:t xml:space="preserve">nemmät ja kokonaiskustannukset hieman yli 0,7 </w:t>
      </w:r>
      <w:proofErr w:type="spellStart"/>
      <w:r>
        <w:t>milj.euroa</w:t>
      </w:r>
      <w:proofErr w:type="spellEnd"/>
      <w:r>
        <w:t xml:space="preserve"> suuremmat kuin vuonna 2014. </w:t>
      </w:r>
      <w:proofErr w:type="spellStart"/>
      <w:r>
        <w:t>Fimean</w:t>
      </w:r>
      <w:proofErr w:type="spellEnd"/>
      <w:r>
        <w:t xml:space="preserve"> on pystynyt tehostamaan toimintaansa ja vähentämään erilliskusta</w:t>
      </w:r>
      <w:r>
        <w:t>n</w:t>
      </w:r>
      <w:r>
        <w:t>nusten henkilöstökustannuksia ja palveluostoja. Kokonaiskustannukset ovat nousseet vuodesta 2014 pääasiassa suurempien poisto- ja toimitilojen muutoskustannusten vuoksi. Edellisvuotta pienemmät tuotot ja suuremmat kustannukset laskivat vuonna 2015 kustannusvastaavuuden 102 %:iin ja tilikauden ylijäämäksi muodostui 409 000 euroa, mikä mahdollistaa tyypin 1 B muutoshakemusten hinnan alennuksen ja ku</w:t>
      </w:r>
      <w:r>
        <w:t>s</w:t>
      </w:r>
      <w:r>
        <w:t xml:space="preserve">tannusvastaavuuden asettumisen entistä lähemmäksi 100 %. </w:t>
      </w:r>
      <w:proofErr w:type="spellStart"/>
      <w:r>
        <w:t>Fimean</w:t>
      </w:r>
      <w:proofErr w:type="spellEnd"/>
      <w:r>
        <w:t xml:space="preserve"> tuloihin vaiku</w:t>
      </w:r>
      <w:r>
        <w:t>t</w:t>
      </w:r>
      <w:r>
        <w:t>taa yleinen taloudellinen tilanne sekä ulkomaisten toimijoiden lääkekehityksen ja markkinoinnin tilanne, minkä vuoksi tuloarviot voivat olla hyvin erilaisia toteutune</w:t>
      </w:r>
      <w:r>
        <w:t>i</w:t>
      </w:r>
      <w:r>
        <w:t>siin kustannuksiin verrattuna.</w:t>
      </w:r>
    </w:p>
    <w:p w:rsidR="008E65B9" w:rsidRDefault="00085E19" w:rsidP="008E65B9">
      <w:pPr>
        <w:pStyle w:val="M1Otsikkotaso"/>
      </w:pPr>
      <w:r>
        <w:t>4</w:t>
      </w:r>
      <w:r w:rsidR="008E65B9">
        <w:t>. Voimaantulo</w:t>
      </w:r>
    </w:p>
    <w:p w:rsidR="008E65B9" w:rsidRDefault="008E65B9" w:rsidP="008E65B9">
      <w:pPr>
        <w:pStyle w:val="MKappalejako"/>
      </w:pPr>
      <w:r>
        <w:t>Asetus on tarkoitettu tulemaan voimaan 1 päivänä huhtikuuta 201</w:t>
      </w:r>
      <w:r w:rsidR="00085E19">
        <w:t>6</w:t>
      </w:r>
      <w:r>
        <w:t>.</w:t>
      </w:r>
    </w:p>
    <w:p w:rsidR="00D34CD8" w:rsidRPr="008E65B9" w:rsidRDefault="008E65B9" w:rsidP="008E65B9">
      <w:pPr>
        <w:pStyle w:val="MKappalejako"/>
      </w:pPr>
      <w:r>
        <w:t>Asetus on voimassa 31.3.201</w:t>
      </w:r>
      <w:r w:rsidR="00085E19">
        <w:t>7</w:t>
      </w:r>
      <w:r>
        <w:t xml:space="preserve"> saakka. </w:t>
      </w:r>
    </w:p>
    <w:sectPr w:rsidR="00D34CD8" w:rsidRPr="008E65B9" w:rsidSect="009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94" w:rsidRDefault="007B0194">
      <w:r>
        <w:separator/>
      </w:r>
    </w:p>
    <w:p w:rsidR="007B0194" w:rsidRDefault="007B0194"/>
  </w:endnote>
  <w:endnote w:type="continuationSeparator" w:id="0">
    <w:p w:rsidR="007B0194" w:rsidRDefault="007B0194">
      <w:r>
        <w:continuationSeparator/>
      </w:r>
    </w:p>
    <w:p w:rsidR="007B0194" w:rsidRDefault="007B0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E" w:rsidRDefault="00E0574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E" w:rsidRDefault="00E0574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E" w:rsidRDefault="00E0574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94" w:rsidRDefault="007B0194">
      <w:r>
        <w:separator/>
      </w:r>
    </w:p>
    <w:p w:rsidR="007B0194" w:rsidRDefault="007B0194"/>
  </w:footnote>
  <w:footnote w:type="continuationSeparator" w:id="0">
    <w:p w:rsidR="007B0194" w:rsidRDefault="007B0194">
      <w:r>
        <w:continuationSeparator/>
      </w:r>
    </w:p>
    <w:p w:rsidR="007B0194" w:rsidRDefault="007B01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F2" w:rsidRDefault="00B91AF2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91AF2" w:rsidRDefault="00B91AF2" w:rsidP="00C16765">
    <w:pPr>
      <w:pStyle w:val="Yltunniste"/>
      <w:ind w:right="360"/>
    </w:pPr>
  </w:p>
  <w:p w:rsidR="00B91AF2" w:rsidRDefault="00B91A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F2" w:rsidRDefault="00B91AF2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0574E">
      <w:rPr>
        <w:rStyle w:val="Sivunumero"/>
        <w:noProof/>
      </w:rPr>
      <w:t>2</w:t>
    </w:r>
    <w:r>
      <w:rPr>
        <w:rStyle w:val="Sivunumero"/>
      </w:rPr>
      <w:fldChar w:fldCharType="end"/>
    </w:r>
  </w:p>
  <w:p w:rsidR="00B91AF2" w:rsidRPr="00E0574E" w:rsidRDefault="00E0574E" w:rsidP="00C16765">
    <w:pPr>
      <w:pStyle w:val="Yltunniste"/>
      <w:ind w:right="360"/>
      <w:rPr>
        <w:color w:val="FF0000"/>
      </w:rPr>
    </w:pPr>
    <w:bookmarkStart w:id="0" w:name="_GoBack"/>
    <w:bookmarkEnd w:id="0"/>
    <w:r w:rsidRPr="00E0574E">
      <w:rPr>
        <w:color w:val="FF0000"/>
      </w:rPr>
      <w:t>LUONNOS</w:t>
    </w:r>
  </w:p>
  <w:p w:rsidR="00B91AF2" w:rsidRDefault="00B91A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B91AF2" w:rsidTr="00CD361B">
      <w:tc>
        <w:tcPr>
          <w:tcW w:w="5148" w:type="dxa"/>
        </w:tcPr>
        <w:p w:rsidR="00B91AF2" w:rsidRDefault="008E65B9" w:rsidP="00E55B2F">
          <w:pPr>
            <w:pStyle w:val="MMinisterio"/>
          </w:pPr>
          <w:r>
            <w:t>sosiaali- jaterveysministeriö</w:t>
          </w:r>
        </w:p>
      </w:tc>
      <w:tc>
        <w:tcPr>
          <w:tcW w:w="2160" w:type="dxa"/>
        </w:tcPr>
        <w:p w:rsidR="00B91AF2" w:rsidRDefault="008E65B9" w:rsidP="00CE1E6A">
          <w:pPr>
            <w:pStyle w:val="MAsiakirjatyyppi"/>
          </w:pPr>
          <w:r>
            <w:t>Muistio</w:t>
          </w:r>
        </w:p>
      </w:tc>
      <w:tc>
        <w:tcPr>
          <w:tcW w:w="2517" w:type="dxa"/>
        </w:tcPr>
        <w:p w:rsidR="00B91AF2" w:rsidRDefault="00B91AF2" w:rsidP="00CE1E6A">
          <w:pPr>
            <w:pStyle w:val="MLiite"/>
          </w:pPr>
        </w:p>
      </w:tc>
    </w:tr>
    <w:tr w:rsidR="00B91AF2" w:rsidTr="00CD361B">
      <w:tc>
        <w:tcPr>
          <w:tcW w:w="5148" w:type="dxa"/>
        </w:tcPr>
        <w:p w:rsidR="00B91AF2" w:rsidRDefault="00E653CF" w:rsidP="00C35CC2">
          <w:pPr>
            <w:pStyle w:val="MVirkanimike"/>
          </w:pPr>
          <w:r>
            <w:t>Lakimies</w:t>
          </w:r>
        </w:p>
      </w:tc>
      <w:tc>
        <w:tcPr>
          <w:tcW w:w="2160" w:type="dxa"/>
        </w:tcPr>
        <w:p w:rsidR="00B91AF2" w:rsidRDefault="00D33674" w:rsidP="00E653CF">
          <w:pPr>
            <w:pStyle w:val="Mpaivamaara"/>
          </w:pPr>
          <w:r>
            <w:t>23</w:t>
          </w:r>
          <w:r w:rsidR="008E65B9">
            <w:t>.</w:t>
          </w:r>
          <w:r w:rsidR="00E653CF">
            <w:t>2</w:t>
          </w:r>
          <w:r w:rsidR="008E65B9">
            <w:t>.201</w:t>
          </w:r>
          <w:r w:rsidR="00E653CF">
            <w:t>6</w:t>
          </w:r>
        </w:p>
      </w:tc>
      <w:tc>
        <w:tcPr>
          <w:tcW w:w="2517" w:type="dxa"/>
        </w:tcPr>
        <w:p w:rsidR="00B91AF2" w:rsidRDefault="00B91AF2" w:rsidP="00CE1E6A">
          <w:pPr>
            <w:pStyle w:val="MDnro"/>
          </w:pPr>
        </w:p>
      </w:tc>
    </w:tr>
    <w:tr w:rsidR="00B91AF2" w:rsidTr="00CD361B">
      <w:tc>
        <w:tcPr>
          <w:tcW w:w="5148" w:type="dxa"/>
        </w:tcPr>
        <w:p w:rsidR="00B91AF2" w:rsidRPr="009B1A3E" w:rsidRDefault="00E653CF" w:rsidP="00C35CC2">
          <w:pPr>
            <w:pStyle w:val="MNimi"/>
          </w:pPr>
          <w:r>
            <w:t>Merituuli Mähkä</w:t>
          </w:r>
        </w:p>
      </w:tc>
      <w:tc>
        <w:tcPr>
          <w:tcW w:w="2160" w:type="dxa"/>
        </w:tcPr>
        <w:p w:rsidR="00B91AF2" w:rsidRDefault="005A31D4" w:rsidP="00CE1E6A">
          <w:pPr>
            <w:pStyle w:val="MAsiakirjanTila"/>
          </w:pPr>
          <w:r w:rsidRPr="005A31D4">
            <w:rPr>
              <w:color w:val="FF0000"/>
            </w:rPr>
            <w:t>LUONNOS</w:t>
          </w:r>
        </w:p>
      </w:tc>
      <w:tc>
        <w:tcPr>
          <w:tcW w:w="2517" w:type="dxa"/>
        </w:tcPr>
        <w:p w:rsidR="00B91AF2" w:rsidRDefault="00B91AF2" w:rsidP="00CE1E6A">
          <w:pPr>
            <w:pStyle w:val="MAsiakirjanTila"/>
          </w:pPr>
        </w:p>
      </w:tc>
    </w:tr>
  </w:tbl>
  <w:p w:rsidR="00B91AF2" w:rsidRDefault="00B91AF2" w:rsidP="003A27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9"/>
    <w:rsid w:val="00004E1D"/>
    <w:rsid w:val="00017D49"/>
    <w:rsid w:val="00030DDB"/>
    <w:rsid w:val="00042024"/>
    <w:rsid w:val="00043104"/>
    <w:rsid w:val="00043EE3"/>
    <w:rsid w:val="000440CB"/>
    <w:rsid w:val="0006006D"/>
    <w:rsid w:val="00076E87"/>
    <w:rsid w:val="00085E19"/>
    <w:rsid w:val="00096B92"/>
    <w:rsid w:val="000A3943"/>
    <w:rsid w:val="000B6C47"/>
    <w:rsid w:val="000B6EF6"/>
    <w:rsid w:val="000C1351"/>
    <w:rsid w:val="000D62D8"/>
    <w:rsid w:val="000E197A"/>
    <w:rsid w:val="000E3810"/>
    <w:rsid w:val="000E6D17"/>
    <w:rsid w:val="00114762"/>
    <w:rsid w:val="00117436"/>
    <w:rsid w:val="001412F3"/>
    <w:rsid w:val="00143CA7"/>
    <w:rsid w:val="001517E7"/>
    <w:rsid w:val="001615BD"/>
    <w:rsid w:val="0016247A"/>
    <w:rsid w:val="001662DC"/>
    <w:rsid w:val="001769BB"/>
    <w:rsid w:val="00186413"/>
    <w:rsid w:val="001945AF"/>
    <w:rsid w:val="001B3BEF"/>
    <w:rsid w:val="001B7D50"/>
    <w:rsid w:val="001C3DF8"/>
    <w:rsid w:val="00200E3C"/>
    <w:rsid w:val="002039A5"/>
    <w:rsid w:val="002067E4"/>
    <w:rsid w:val="00227595"/>
    <w:rsid w:val="00231552"/>
    <w:rsid w:val="00231A95"/>
    <w:rsid w:val="002335B2"/>
    <w:rsid w:val="002358C0"/>
    <w:rsid w:val="002445D1"/>
    <w:rsid w:val="00253295"/>
    <w:rsid w:val="00255489"/>
    <w:rsid w:val="00261746"/>
    <w:rsid w:val="0026244A"/>
    <w:rsid w:val="00267F4E"/>
    <w:rsid w:val="00270D6C"/>
    <w:rsid w:val="00271573"/>
    <w:rsid w:val="00274080"/>
    <w:rsid w:val="002844C1"/>
    <w:rsid w:val="002959A2"/>
    <w:rsid w:val="002A6D64"/>
    <w:rsid w:val="002C2C7B"/>
    <w:rsid w:val="002D2221"/>
    <w:rsid w:val="002F1111"/>
    <w:rsid w:val="002F5ADA"/>
    <w:rsid w:val="00305FB3"/>
    <w:rsid w:val="0032257C"/>
    <w:rsid w:val="00331283"/>
    <w:rsid w:val="00333024"/>
    <w:rsid w:val="003373ED"/>
    <w:rsid w:val="003414B2"/>
    <w:rsid w:val="00347B82"/>
    <w:rsid w:val="00363829"/>
    <w:rsid w:val="00365336"/>
    <w:rsid w:val="0037683C"/>
    <w:rsid w:val="00381DF8"/>
    <w:rsid w:val="00395A74"/>
    <w:rsid w:val="00397305"/>
    <w:rsid w:val="003A27A7"/>
    <w:rsid w:val="003A7179"/>
    <w:rsid w:val="003F0DFA"/>
    <w:rsid w:val="003F5CF3"/>
    <w:rsid w:val="00405236"/>
    <w:rsid w:val="00414699"/>
    <w:rsid w:val="004207EA"/>
    <w:rsid w:val="00422707"/>
    <w:rsid w:val="0042375E"/>
    <w:rsid w:val="0043412F"/>
    <w:rsid w:val="00436212"/>
    <w:rsid w:val="00452FE8"/>
    <w:rsid w:val="00464D49"/>
    <w:rsid w:val="004810C9"/>
    <w:rsid w:val="00481716"/>
    <w:rsid w:val="00481A80"/>
    <w:rsid w:val="00483F45"/>
    <w:rsid w:val="00487091"/>
    <w:rsid w:val="004912D1"/>
    <w:rsid w:val="004C16BB"/>
    <w:rsid w:val="004C539B"/>
    <w:rsid w:val="004D147B"/>
    <w:rsid w:val="004E1E7B"/>
    <w:rsid w:val="004E6542"/>
    <w:rsid w:val="004F50CD"/>
    <w:rsid w:val="00506F26"/>
    <w:rsid w:val="00514D78"/>
    <w:rsid w:val="005160A2"/>
    <w:rsid w:val="005214BD"/>
    <w:rsid w:val="005422C5"/>
    <w:rsid w:val="0054557D"/>
    <w:rsid w:val="005569D8"/>
    <w:rsid w:val="005611D3"/>
    <w:rsid w:val="00570293"/>
    <w:rsid w:val="00572E5C"/>
    <w:rsid w:val="00582A53"/>
    <w:rsid w:val="0058578E"/>
    <w:rsid w:val="00585E3C"/>
    <w:rsid w:val="00590E40"/>
    <w:rsid w:val="005A0FD9"/>
    <w:rsid w:val="005A31D4"/>
    <w:rsid w:val="005A49AA"/>
    <w:rsid w:val="005C2AA3"/>
    <w:rsid w:val="005C7B21"/>
    <w:rsid w:val="005D5916"/>
    <w:rsid w:val="00624DC2"/>
    <w:rsid w:val="006253C1"/>
    <w:rsid w:val="00625A68"/>
    <w:rsid w:val="00642AD4"/>
    <w:rsid w:val="00677DBD"/>
    <w:rsid w:val="00685849"/>
    <w:rsid w:val="006943CB"/>
    <w:rsid w:val="006A1C44"/>
    <w:rsid w:val="006B09CF"/>
    <w:rsid w:val="006C154F"/>
    <w:rsid w:val="006D26CB"/>
    <w:rsid w:val="006E28C8"/>
    <w:rsid w:val="006E4485"/>
    <w:rsid w:val="0071076F"/>
    <w:rsid w:val="0071346F"/>
    <w:rsid w:val="00720E96"/>
    <w:rsid w:val="00723CB9"/>
    <w:rsid w:val="007265E3"/>
    <w:rsid w:val="0072758F"/>
    <w:rsid w:val="007301DD"/>
    <w:rsid w:val="00741565"/>
    <w:rsid w:val="00750850"/>
    <w:rsid w:val="0075649A"/>
    <w:rsid w:val="007637CD"/>
    <w:rsid w:val="007637F5"/>
    <w:rsid w:val="00770FC1"/>
    <w:rsid w:val="00775D62"/>
    <w:rsid w:val="0078182B"/>
    <w:rsid w:val="00791DF1"/>
    <w:rsid w:val="007A14E9"/>
    <w:rsid w:val="007A2B6B"/>
    <w:rsid w:val="007B0194"/>
    <w:rsid w:val="007B5EB1"/>
    <w:rsid w:val="007C58E9"/>
    <w:rsid w:val="007E6C44"/>
    <w:rsid w:val="007E7271"/>
    <w:rsid w:val="007F5111"/>
    <w:rsid w:val="0080374A"/>
    <w:rsid w:val="00815FA3"/>
    <w:rsid w:val="00836E45"/>
    <w:rsid w:val="008372BC"/>
    <w:rsid w:val="00837A36"/>
    <w:rsid w:val="00840F2D"/>
    <w:rsid w:val="008523BF"/>
    <w:rsid w:val="00853B1E"/>
    <w:rsid w:val="00860B1E"/>
    <w:rsid w:val="0086435B"/>
    <w:rsid w:val="00873862"/>
    <w:rsid w:val="00880CAB"/>
    <w:rsid w:val="008B06AE"/>
    <w:rsid w:val="008B29AE"/>
    <w:rsid w:val="008B4BEC"/>
    <w:rsid w:val="008C7B6B"/>
    <w:rsid w:val="008D43A6"/>
    <w:rsid w:val="008E0698"/>
    <w:rsid w:val="008E56C5"/>
    <w:rsid w:val="008E65B9"/>
    <w:rsid w:val="008F3569"/>
    <w:rsid w:val="008F4D4F"/>
    <w:rsid w:val="008F6A61"/>
    <w:rsid w:val="0090018C"/>
    <w:rsid w:val="009025E1"/>
    <w:rsid w:val="009306DE"/>
    <w:rsid w:val="00934EB7"/>
    <w:rsid w:val="00935EAD"/>
    <w:rsid w:val="00940958"/>
    <w:rsid w:val="009415A0"/>
    <w:rsid w:val="009468F5"/>
    <w:rsid w:val="009475B0"/>
    <w:rsid w:val="00954D2E"/>
    <w:rsid w:val="0096080D"/>
    <w:rsid w:val="009609C9"/>
    <w:rsid w:val="00960F2C"/>
    <w:rsid w:val="00975C85"/>
    <w:rsid w:val="009775DC"/>
    <w:rsid w:val="00983312"/>
    <w:rsid w:val="009913E0"/>
    <w:rsid w:val="00994D8D"/>
    <w:rsid w:val="009974C8"/>
    <w:rsid w:val="009A074B"/>
    <w:rsid w:val="009A0B8F"/>
    <w:rsid w:val="009B1A3E"/>
    <w:rsid w:val="009C6F3C"/>
    <w:rsid w:val="009D2474"/>
    <w:rsid w:val="009E1140"/>
    <w:rsid w:val="009F1E51"/>
    <w:rsid w:val="00A06E73"/>
    <w:rsid w:val="00A10094"/>
    <w:rsid w:val="00A17A33"/>
    <w:rsid w:val="00A17F62"/>
    <w:rsid w:val="00A204CF"/>
    <w:rsid w:val="00A31814"/>
    <w:rsid w:val="00A33AB3"/>
    <w:rsid w:val="00A4263F"/>
    <w:rsid w:val="00A46A4A"/>
    <w:rsid w:val="00A50708"/>
    <w:rsid w:val="00A532EA"/>
    <w:rsid w:val="00A53FE8"/>
    <w:rsid w:val="00A678D8"/>
    <w:rsid w:val="00A716A0"/>
    <w:rsid w:val="00A87836"/>
    <w:rsid w:val="00AA0E9E"/>
    <w:rsid w:val="00AA1449"/>
    <w:rsid w:val="00AA2CD2"/>
    <w:rsid w:val="00AA56F1"/>
    <w:rsid w:val="00AB7BBB"/>
    <w:rsid w:val="00AD2CD0"/>
    <w:rsid w:val="00AE3757"/>
    <w:rsid w:val="00AE7689"/>
    <w:rsid w:val="00AF6D0D"/>
    <w:rsid w:val="00B05488"/>
    <w:rsid w:val="00B129C8"/>
    <w:rsid w:val="00B208D6"/>
    <w:rsid w:val="00B2285F"/>
    <w:rsid w:val="00B249D9"/>
    <w:rsid w:val="00B35902"/>
    <w:rsid w:val="00B37DE8"/>
    <w:rsid w:val="00B5498A"/>
    <w:rsid w:val="00B63303"/>
    <w:rsid w:val="00B63AEA"/>
    <w:rsid w:val="00B8071C"/>
    <w:rsid w:val="00B87CC5"/>
    <w:rsid w:val="00B9163F"/>
    <w:rsid w:val="00B91AF2"/>
    <w:rsid w:val="00BA174F"/>
    <w:rsid w:val="00BA178C"/>
    <w:rsid w:val="00BA39AA"/>
    <w:rsid w:val="00BA3A60"/>
    <w:rsid w:val="00BB0517"/>
    <w:rsid w:val="00BB1670"/>
    <w:rsid w:val="00BB1E08"/>
    <w:rsid w:val="00BC2500"/>
    <w:rsid w:val="00BC3A6A"/>
    <w:rsid w:val="00BC6F6B"/>
    <w:rsid w:val="00BF2796"/>
    <w:rsid w:val="00C02BB1"/>
    <w:rsid w:val="00C06368"/>
    <w:rsid w:val="00C07C87"/>
    <w:rsid w:val="00C16765"/>
    <w:rsid w:val="00C22FD7"/>
    <w:rsid w:val="00C232FA"/>
    <w:rsid w:val="00C26BDE"/>
    <w:rsid w:val="00C31324"/>
    <w:rsid w:val="00C35CC2"/>
    <w:rsid w:val="00C45237"/>
    <w:rsid w:val="00C64708"/>
    <w:rsid w:val="00C75581"/>
    <w:rsid w:val="00C76460"/>
    <w:rsid w:val="00C85E50"/>
    <w:rsid w:val="00CA4483"/>
    <w:rsid w:val="00CC3BF4"/>
    <w:rsid w:val="00CC4B2F"/>
    <w:rsid w:val="00CD23B7"/>
    <w:rsid w:val="00CD27AC"/>
    <w:rsid w:val="00CD361B"/>
    <w:rsid w:val="00CD53AF"/>
    <w:rsid w:val="00CE1E6A"/>
    <w:rsid w:val="00CF3170"/>
    <w:rsid w:val="00D0155C"/>
    <w:rsid w:val="00D06FE4"/>
    <w:rsid w:val="00D072F7"/>
    <w:rsid w:val="00D07870"/>
    <w:rsid w:val="00D07C10"/>
    <w:rsid w:val="00D15962"/>
    <w:rsid w:val="00D16D4A"/>
    <w:rsid w:val="00D30271"/>
    <w:rsid w:val="00D314A9"/>
    <w:rsid w:val="00D33674"/>
    <w:rsid w:val="00D34CD8"/>
    <w:rsid w:val="00D34DAA"/>
    <w:rsid w:val="00D460C5"/>
    <w:rsid w:val="00D47337"/>
    <w:rsid w:val="00D674D3"/>
    <w:rsid w:val="00D679A9"/>
    <w:rsid w:val="00D70EBB"/>
    <w:rsid w:val="00D71993"/>
    <w:rsid w:val="00D72181"/>
    <w:rsid w:val="00D72A91"/>
    <w:rsid w:val="00D919D0"/>
    <w:rsid w:val="00D942FA"/>
    <w:rsid w:val="00DA17B5"/>
    <w:rsid w:val="00DB1447"/>
    <w:rsid w:val="00DC024D"/>
    <w:rsid w:val="00DC707B"/>
    <w:rsid w:val="00DD5818"/>
    <w:rsid w:val="00DE5FCC"/>
    <w:rsid w:val="00DE6718"/>
    <w:rsid w:val="00DF2FF9"/>
    <w:rsid w:val="00E0574E"/>
    <w:rsid w:val="00E06D16"/>
    <w:rsid w:val="00E25F15"/>
    <w:rsid w:val="00E27A77"/>
    <w:rsid w:val="00E27C61"/>
    <w:rsid w:val="00E3147B"/>
    <w:rsid w:val="00E45FD4"/>
    <w:rsid w:val="00E4689F"/>
    <w:rsid w:val="00E506BB"/>
    <w:rsid w:val="00E55B2F"/>
    <w:rsid w:val="00E5609F"/>
    <w:rsid w:val="00E56238"/>
    <w:rsid w:val="00E653CF"/>
    <w:rsid w:val="00E67725"/>
    <w:rsid w:val="00E7544B"/>
    <w:rsid w:val="00E82D07"/>
    <w:rsid w:val="00E85EA9"/>
    <w:rsid w:val="00E93F28"/>
    <w:rsid w:val="00E9592B"/>
    <w:rsid w:val="00E970A1"/>
    <w:rsid w:val="00EA03B1"/>
    <w:rsid w:val="00EA1F05"/>
    <w:rsid w:val="00EA3578"/>
    <w:rsid w:val="00EA7501"/>
    <w:rsid w:val="00EC2980"/>
    <w:rsid w:val="00EC55B1"/>
    <w:rsid w:val="00ED3916"/>
    <w:rsid w:val="00EE0538"/>
    <w:rsid w:val="00EE4ED8"/>
    <w:rsid w:val="00EE6FB0"/>
    <w:rsid w:val="00EF2AB3"/>
    <w:rsid w:val="00EF6E67"/>
    <w:rsid w:val="00F12EC6"/>
    <w:rsid w:val="00F15E1D"/>
    <w:rsid w:val="00F31053"/>
    <w:rsid w:val="00F36109"/>
    <w:rsid w:val="00F54D88"/>
    <w:rsid w:val="00F54F89"/>
    <w:rsid w:val="00F64AFD"/>
    <w:rsid w:val="00F7008C"/>
    <w:rsid w:val="00F93556"/>
    <w:rsid w:val="00F957C9"/>
    <w:rsid w:val="00FA14A5"/>
    <w:rsid w:val="00FB397B"/>
    <w:rsid w:val="00FC44C6"/>
    <w:rsid w:val="00FD7EDA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character" w:styleId="Kommentinviite">
    <w:name w:val="annotation reference"/>
    <w:rsid w:val="002C2C7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C2C7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2C2C7B"/>
  </w:style>
  <w:style w:type="paragraph" w:styleId="Kommentinotsikko">
    <w:name w:val="annotation subject"/>
    <w:basedOn w:val="Kommentinteksti"/>
    <w:next w:val="Kommentinteksti"/>
    <w:link w:val="KommentinotsikkoChar"/>
    <w:rsid w:val="002C2C7B"/>
    <w:rPr>
      <w:b/>
      <w:bCs/>
    </w:rPr>
  </w:style>
  <w:style w:type="character" w:customStyle="1" w:styleId="KommentinotsikkoChar">
    <w:name w:val="Kommentin otsikko Char"/>
    <w:link w:val="Kommentinotsikko"/>
    <w:rsid w:val="002C2C7B"/>
    <w:rPr>
      <w:b/>
      <w:bCs/>
    </w:rPr>
  </w:style>
  <w:style w:type="paragraph" w:styleId="Seliteteksti">
    <w:name w:val="Balloon Text"/>
    <w:basedOn w:val="Normaali"/>
    <w:link w:val="SelitetekstiChar"/>
    <w:rsid w:val="002C2C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C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character" w:styleId="Kommentinviite">
    <w:name w:val="annotation reference"/>
    <w:rsid w:val="002C2C7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C2C7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2C2C7B"/>
  </w:style>
  <w:style w:type="paragraph" w:styleId="Kommentinotsikko">
    <w:name w:val="annotation subject"/>
    <w:basedOn w:val="Kommentinteksti"/>
    <w:next w:val="Kommentinteksti"/>
    <w:link w:val="KommentinotsikkoChar"/>
    <w:rsid w:val="002C2C7B"/>
    <w:rPr>
      <w:b/>
      <w:bCs/>
    </w:rPr>
  </w:style>
  <w:style w:type="character" w:customStyle="1" w:styleId="KommentinotsikkoChar">
    <w:name w:val="Kommentin otsikko Char"/>
    <w:link w:val="Kommentinotsikko"/>
    <w:rsid w:val="002C2C7B"/>
    <w:rPr>
      <w:b/>
      <w:bCs/>
    </w:rPr>
  </w:style>
  <w:style w:type="paragraph" w:styleId="Seliteteksti">
    <w:name w:val="Balloon Text"/>
    <w:basedOn w:val="Normaali"/>
    <w:link w:val="SelitetekstiChar"/>
    <w:rsid w:val="002C2C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C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nt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CAF-E1CA-4B6A-B68A-AF84D6D5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68</TotalTime>
  <Pages>3</Pages>
  <Words>748</Words>
  <Characters>6648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</vt:lpstr>
      <vt:lpstr>MUISTIO</vt:lpstr>
    </vt:vector>
  </TitlesOfParts>
  <Company>VM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stmjema</dc:creator>
  <cp:lastModifiedBy>Mähkä Merituuli STM</cp:lastModifiedBy>
  <cp:revision>7</cp:revision>
  <cp:lastPrinted>2016-02-11T12:24:00Z</cp:lastPrinted>
  <dcterms:created xsi:type="dcterms:W3CDTF">2016-02-23T10:10:00Z</dcterms:created>
  <dcterms:modified xsi:type="dcterms:W3CDTF">2016-02-24T10:40:00Z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-587101943</vt:i4>
  </property>
  <property fmtid="{D5CDD505-2E9C-101B-9397-08002B2CF9AE}" pid="4" name="_EmailSubject">
    <vt:lpwstr>LAUSUNTOPYYNTÖ: SOSIAALI- JA TERVEYSMINISTERIÖN ASETUS LÄÄKEALAN TURVALLISUUS- JA KEHITTÄMISKESKUKSEN  MAKSULLISISTA SUORITTEISTA STM011:00/2016</vt:lpwstr>
  </property>
  <property fmtid="{D5CDD505-2E9C-101B-9397-08002B2CF9AE}" pid="5" name="_AuthorEmail">
    <vt:lpwstr>timo.airamaa@stm.fi</vt:lpwstr>
  </property>
  <property fmtid="{D5CDD505-2E9C-101B-9397-08002B2CF9AE}" pid="6" name="_AuthorEmailDisplayName">
    <vt:lpwstr>Airamaa Timo (STM)</vt:lpwstr>
  </property>
  <property fmtid="{D5CDD505-2E9C-101B-9397-08002B2CF9AE}" pid="7" name="_PreviousAdHocReviewCycleID">
    <vt:i4>-1511327862</vt:i4>
  </property>
  <property fmtid="{D5CDD505-2E9C-101B-9397-08002B2CF9AE}" pid="9" name="TwebKey">
    <vt:lpwstr>d31a3e3427c8bffdb50407f85175557#stmpsdok.vnv.fi!/TWeb/toaxfront!8443!-1</vt:lpwstr>
  </property>
</Properties>
</file>